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24946">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bookmarkStart w:id="2" w:name="_GoBack"/>
      <w:bookmarkStart w:id="0" w:name="_Toc27031"/>
      <w:bookmarkStart w:id="1" w:name="_Toc2335"/>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w:t>
      </w:r>
    </w:p>
    <w:p w14:paraId="48DAAFBA">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关于</w:t>
      </w:r>
      <w:bookmarkEnd w:id="0"/>
      <w:bookmarkEnd w:id="1"/>
      <w:r>
        <w:rPr>
          <w:rFonts w:hint="default" w:ascii="Times New Roman" w:hAnsi="Times New Roman" w:eastAsia="方正小标宋简体" w:cs="Times New Roman"/>
          <w:bCs/>
          <w:color w:val="000000"/>
          <w:spacing w:val="-11"/>
          <w:sz w:val="44"/>
          <w:szCs w:val="44"/>
          <w:highlight w:val="none"/>
          <w:lang w:val="en-US" w:eastAsia="zh-CN"/>
        </w:rPr>
        <w:t>资中县城北片区老旧街区改造工程-老旧房屋修缮工程</w:t>
      </w:r>
      <w:r>
        <w:rPr>
          <w:rFonts w:hint="eastAsia" w:ascii="Times New Roman" w:hAnsi="Times New Roman" w:eastAsia="方正小标宋简体" w:cs="Times New Roman"/>
          <w:bCs/>
          <w:color w:val="000000"/>
          <w:spacing w:val="-11"/>
          <w:sz w:val="44"/>
          <w:szCs w:val="44"/>
          <w:highlight w:val="none"/>
          <w:lang w:val="en-US" w:eastAsia="zh-CN"/>
        </w:rPr>
        <w:t>冷却塔</w:t>
      </w:r>
      <w:r>
        <w:rPr>
          <w:rFonts w:hint="default" w:ascii="Times New Roman" w:hAnsi="Times New Roman" w:eastAsia="方正小标宋简体" w:cs="Times New Roman"/>
          <w:bCs/>
          <w:color w:val="000000"/>
          <w:spacing w:val="-11"/>
          <w:sz w:val="44"/>
          <w:szCs w:val="44"/>
          <w:highlight w:val="none"/>
          <w:lang w:val="en-US" w:eastAsia="zh-CN"/>
        </w:rPr>
        <w:t>专业分包</w:t>
      </w:r>
    </w:p>
    <w:p w14:paraId="63B4A838">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招标公告</w:t>
      </w:r>
    </w:p>
    <w:p w14:paraId="24B05D05">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 </w:t>
      </w:r>
    </w:p>
    <w:p w14:paraId="683AD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编号：兴资集团2026—</w:t>
      </w:r>
      <w:r>
        <w:rPr>
          <w:rFonts w:hint="eastAsia" w:ascii="Times New Roman" w:hAnsi="Times New Roman" w:eastAsia="仿宋_GB2312" w:cs="Times New Roman"/>
          <w:kern w:val="2"/>
          <w:sz w:val="32"/>
          <w:szCs w:val="32"/>
          <w:highlight w:val="none"/>
          <w:lang w:val="en-US" w:eastAsia="zh-CN" w:bidi="ar-SA"/>
        </w:rPr>
        <w:t>58</w:t>
      </w:r>
    </w:p>
    <w:p w14:paraId="2B2CC7FA">
      <w:pPr>
        <w:keepNext w:val="0"/>
        <w:keepLines w:val="0"/>
        <w:pageBreakBefore w:val="0"/>
        <w:widowControl w:val="0"/>
        <w:numPr>
          <w:ilvl w:val="0"/>
          <w:numId w:val="1"/>
        </w:numPr>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rPr>
      </w:pPr>
      <w:r>
        <w:rPr>
          <w:rFonts w:hint="eastAsia" w:ascii="Times New Roman" w:hAnsi="Times New Roman" w:eastAsia="黑体" w:cs="Times New Roman"/>
          <w:b w:val="0"/>
          <w:bCs w:val="0"/>
          <w:color w:val="auto"/>
          <w:sz w:val="32"/>
          <w:szCs w:val="32"/>
          <w:highlight w:val="none"/>
          <w:lang w:val="en-US" w:eastAsia="zh-CN"/>
        </w:rPr>
        <w:t>工程</w:t>
      </w:r>
      <w:r>
        <w:rPr>
          <w:rFonts w:hint="default" w:ascii="Times New Roman" w:hAnsi="Times New Roman" w:eastAsia="黑体" w:cs="Times New Roman"/>
          <w:b w:val="0"/>
          <w:bCs w:val="0"/>
          <w:color w:val="auto"/>
          <w:sz w:val="32"/>
          <w:szCs w:val="32"/>
          <w:highlight w:val="none"/>
        </w:rPr>
        <w:t>名称</w:t>
      </w:r>
    </w:p>
    <w:p w14:paraId="15DF61E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资中县城北片区老旧街区改造工程-老旧房屋修缮工程。</w:t>
      </w:r>
    </w:p>
    <w:p w14:paraId="1319CD67">
      <w:pPr>
        <w:keepNext w:val="0"/>
        <w:keepLines w:val="0"/>
        <w:pageBreakBefore w:val="0"/>
        <w:widowControl w:val="0"/>
        <w:kinsoku/>
        <w:wordWrap/>
        <w:overflowPunct/>
        <w:bidi w:val="0"/>
        <w:adjustRightInd w:val="0"/>
        <w:snapToGrid w:val="0"/>
        <w:spacing w:line="576" w:lineRule="exact"/>
        <w:ind w:left="638" w:leftChars="304" w:firstLine="0" w:firstLineChars="0"/>
        <w:jc w:val="left"/>
        <w:rPr>
          <w:rFonts w:hint="default" w:ascii="Times New Roman" w:hAnsi="Times New Roman" w:eastAsia="黑体" w:cs="Times New Roman"/>
          <w:b w:val="0"/>
          <w:bCs w:val="0"/>
          <w:color w:val="auto"/>
          <w:sz w:val="32"/>
          <w:szCs w:val="32"/>
          <w:highlight w:val="none"/>
          <w:lang w:eastAsia="zh-CN"/>
        </w:rPr>
      </w:pPr>
      <w:r>
        <w:rPr>
          <w:rFonts w:hint="default" w:ascii="Times New Roman" w:hAnsi="Times New Roman" w:eastAsia="黑体" w:cs="Times New Roman"/>
          <w:b w:val="0"/>
          <w:bCs w:val="0"/>
          <w:color w:val="auto"/>
          <w:sz w:val="32"/>
          <w:szCs w:val="32"/>
          <w:highlight w:val="none"/>
        </w:rPr>
        <w:t>二、</w:t>
      </w:r>
      <w:r>
        <w:rPr>
          <w:rFonts w:hint="default" w:ascii="Times New Roman" w:hAnsi="Times New Roman" w:eastAsia="黑体" w:cs="Times New Roman"/>
          <w:b w:val="0"/>
          <w:bCs w:val="0"/>
          <w:color w:val="auto"/>
          <w:sz w:val="32"/>
          <w:szCs w:val="32"/>
          <w:highlight w:val="none"/>
          <w:lang w:eastAsia="zh-CN"/>
        </w:rPr>
        <w:t>招标人</w:t>
      </w:r>
    </w:p>
    <w:p w14:paraId="7B62F4D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四川中屹达建设工程有限公司</w:t>
      </w:r>
    </w:p>
    <w:p w14:paraId="60502D26">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rPr>
      </w:pPr>
      <w:r>
        <w:rPr>
          <w:rFonts w:hint="default" w:ascii="Times New Roman" w:hAnsi="Times New Roman" w:eastAsia="黑体" w:cs="Times New Roman"/>
          <w:b w:val="0"/>
          <w:bCs w:val="0"/>
          <w:color w:val="auto"/>
          <w:sz w:val="32"/>
          <w:szCs w:val="32"/>
          <w:highlight w:val="none"/>
          <w:lang w:val="en-US" w:eastAsia="zh-CN"/>
        </w:rPr>
        <w:t>三</w:t>
      </w:r>
      <w:r>
        <w:rPr>
          <w:rFonts w:hint="default" w:ascii="Times New Roman" w:hAnsi="Times New Roman" w:eastAsia="黑体" w:cs="Times New Roman"/>
          <w:b w:val="0"/>
          <w:bCs w:val="0"/>
          <w:color w:val="auto"/>
          <w:sz w:val="32"/>
          <w:szCs w:val="32"/>
          <w:highlight w:val="none"/>
        </w:rPr>
        <w:t>、建设地点</w:t>
      </w:r>
    </w:p>
    <w:p w14:paraId="2CE3C72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资中县</w:t>
      </w:r>
      <w:r>
        <w:rPr>
          <w:rFonts w:hint="default" w:ascii="Times New Roman" w:hAnsi="Times New Roman" w:eastAsia="仿宋_GB2312" w:cs="Times New Roman"/>
          <w:color w:val="000000"/>
          <w:kern w:val="0"/>
          <w:sz w:val="32"/>
          <w:szCs w:val="32"/>
          <w:highlight w:val="none"/>
          <w:lang w:val="en-US" w:eastAsia="zh-CN"/>
        </w:rPr>
        <w:t>重龙镇</w:t>
      </w:r>
      <w:r>
        <w:rPr>
          <w:rFonts w:hint="default" w:ascii="Times New Roman" w:hAnsi="Times New Roman" w:eastAsia="仿宋_GB2312" w:cs="Times New Roman"/>
          <w:sz w:val="32"/>
          <w:szCs w:val="32"/>
          <w:highlight w:val="none"/>
          <w:lang w:val="en-US" w:eastAsia="zh-CN"/>
        </w:rPr>
        <w:t>。</w:t>
      </w:r>
    </w:p>
    <w:p w14:paraId="36EEF9E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四、项目建设内容</w:t>
      </w:r>
    </w:p>
    <w:p w14:paraId="57904A6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lang w:val="en-US" w:eastAsia="zh-CN"/>
        </w:rPr>
        <w:t>建设内容为完成状元街、大东街、马房街、新正街等老旧街区征收住宅1226户，建筑面积73560平方米；征收非住宅441户，建筑面积26460平方米；拆除31980平方米；修缮33540平方米；改造公共服务设施26460平方米；街区地面硬化119024平方米；停车场改造28000平方米，建设充电桩160个；并配套相关基础设施。</w:t>
      </w:r>
    </w:p>
    <w:p w14:paraId="02F3A081">
      <w:pPr>
        <w:pStyle w:val="2"/>
        <w:pageBreakBefore w:val="0"/>
        <w:numPr>
          <w:ilvl w:val="0"/>
          <w:numId w:val="0"/>
        </w:numPr>
        <w:kinsoku/>
        <w:wordWrap/>
        <w:overflowPunct/>
        <w:topLinePunct w:val="0"/>
        <w:bidi w:val="0"/>
        <w:spacing w:after="0" w:line="560" w:lineRule="exact"/>
        <w:ind w:firstLine="640" w:firstLineChars="200"/>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color w:val="auto"/>
          <w:sz w:val="32"/>
          <w:szCs w:val="32"/>
          <w:highlight w:val="none"/>
          <w:lang w:val="en-US" w:eastAsia="zh-CN"/>
        </w:rPr>
        <w:t>本次实施内容为</w:t>
      </w:r>
      <w:r>
        <w:rPr>
          <w:rFonts w:hint="default" w:ascii="Times New Roman" w:hAnsi="Times New Roman" w:eastAsia="仿宋_GB2312" w:cs="Times New Roman"/>
          <w:color w:val="000000"/>
          <w:kern w:val="0"/>
          <w:sz w:val="32"/>
          <w:szCs w:val="32"/>
          <w:highlight w:val="none"/>
          <w:lang w:val="en-US" w:eastAsia="zh-CN" w:bidi="ar-SA"/>
        </w:rPr>
        <w:t>摩尔玛特酒店维修改造</w:t>
      </w:r>
      <w:r>
        <w:rPr>
          <w:rFonts w:hint="eastAsia" w:eastAsia="仿宋_GB2312" w:cs="Times New Roman"/>
          <w:color w:val="000000"/>
          <w:kern w:val="0"/>
          <w:sz w:val="32"/>
          <w:szCs w:val="32"/>
          <w:highlight w:val="none"/>
          <w:lang w:val="en-US" w:eastAsia="zh-CN" w:bidi="ar-SA"/>
        </w:rPr>
        <w:t>冷却塔</w:t>
      </w:r>
      <w:r>
        <w:rPr>
          <w:rFonts w:hint="default" w:ascii="Times New Roman" w:hAnsi="Times New Roman" w:eastAsia="仿宋_GB2312" w:cs="Times New Roman"/>
          <w:color w:val="000000"/>
          <w:kern w:val="0"/>
          <w:sz w:val="32"/>
          <w:szCs w:val="32"/>
          <w:highlight w:val="none"/>
          <w:lang w:val="en-US" w:eastAsia="zh-CN" w:bidi="ar-SA"/>
        </w:rPr>
        <w:t>专业分包等</w:t>
      </w:r>
      <w:r>
        <w:rPr>
          <w:rFonts w:hint="eastAsia" w:ascii="Times New Roman" w:hAnsi="Times New Roman" w:eastAsia="仿宋_GB2312" w:cs="Times New Roman"/>
          <w:color w:val="auto"/>
          <w:sz w:val="32"/>
          <w:szCs w:val="32"/>
          <w:highlight w:val="none"/>
          <w:lang w:val="en-US" w:eastAsia="zh-CN"/>
        </w:rPr>
        <w:t>，具体内容以实际委托为准</w:t>
      </w:r>
      <w:r>
        <w:rPr>
          <w:rFonts w:hint="eastAsia" w:eastAsia="仿宋_GB2312" w:cs="Times New Roman"/>
          <w:color w:val="auto"/>
          <w:sz w:val="32"/>
          <w:szCs w:val="32"/>
          <w:highlight w:val="none"/>
          <w:lang w:val="en-US" w:eastAsia="zh-CN"/>
        </w:rPr>
        <w:t>。</w:t>
      </w:r>
    </w:p>
    <w:p w14:paraId="7D38DDE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五、项目建设工期</w:t>
      </w:r>
    </w:p>
    <w:p w14:paraId="1ABC0A5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highlight w:val="none"/>
          <w:lang w:val="en-US" w:eastAsia="zh-CN"/>
        </w:rPr>
        <w:t>本次施工建设工期为</w:t>
      </w:r>
      <w:r>
        <w:rPr>
          <w:rFonts w:hint="eastAsia" w:ascii="Times New Roman" w:hAnsi="Times New Roman" w:eastAsia="仿宋_GB2312" w:cs="Times New Roman"/>
          <w:sz w:val="32"/>
          <w:szCs w:val="32"/>
          <w:highlight w:val="none"/>
          <w:lang w:val="en-US" w:eastAsia="zh-CN"/>
        </w:rPr>
        <w:t>30</w:t>
      </w:r>
      <w:r>
        <w:rPr>
          <w:rFonts w:hint="default" w:ascii="Times New Roman" w:hAnsi="Times New Roman" w:eastAsia="仿宋_GB2312" w:cs="Times New Roman"/>
          <w:sz w:val="32"/>
          <w:szCs w:val="32"/>
          <w:highlight w:val="none"/>
          <w:lang w:val="en-US" w:eastAsia="zh-CN"/>
        </w:rPr>
        <w:t>天</w:t>
      </w:r>
    </w:p>
    <w:p w14:paraId="66AA342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六、招标控制价</w:t>
      </w:r>
    </w:p>
    <w:p w14:paraId="6CC8D5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项目中标价41777.5万元，本次实施为</w:t>
      </w:r>
      <w:r>
        <w:rPr>
          <w:rFonts w:hint="eastAsia" w:ascii="Times New Roman" w:hAnsi="Times New Roman" w:eastAsia="仿宋_GB2312" w:cs="Times New Roman"/>
          <w:color w:val="000000"/>
          <w:sz w:val="32"/>
          <w:szCs w:val="32"/>
          <w:highlight w:val="none"/>
          <w:lang w:val="en-US" w:eastAsia="zh-CN"/>
        </w:rPr>
        <w:t>冷却塔</w:t>
      </w:r>
      <w:r>
        <w:rPr>
          <w:rFonts w:hint="default" w:ascii="Times New Roman" w:hAnsi="Times New Roman" w:eastAsia="仿宋_GB2312" w:cs="Times New Roman"/>
          <w:color w:val="000000"/>
          <w:sz w:val="32"/>
          <w:szCs w:val="32"/>
          <w:highlight w:val="none"/>
          <w:lang w:val="en-US" w:eastAsia="zh-CN"/>
        </w:rPr>
        <w:t>专业分包，暂定分包金额约</w:t>
      </w:r>
      <w:r>
        <w:rPr>
          <w:rFonts w:hint="eastAsia" w:ascii="Times New Roman" w:hAnsi="Times New Roman" w:eastAsia="仿宋_GB2312" w:cs="Times New Roman"/>
          <w:color w:val="000000"/>
          <w:sz w:val="32"/>
          <w:szCs w:val="32"/>
          <w:highlight w:val="none"/>
          <w:lang w:val="en-US" w:eastAsia="zh-CN"/>
        </w:rPr>
        <w:t>55</w:t>
      </w:r>
      <w:r>
        <w:rPr>
          <w:rFonts w:hint="default" w:ascii="Times New Roman" w:hAnsi="Times New Roman" w:eastAsia="仿宋_GB2312" w:cs="Times New Roman"/>
          <w:color w:val="000000"/>
          <w:sz w:val="32"/>
          <w:szCs w:val="32"/>
          <w:highlight w:val="none"/>
          <w:lang w:val="en-US" w:eastAsia="zh-CN"/>
        </w:rPr>
        <w:t>万元。以财政评审金额下浮10%作为招标控制价，分包投标下浮比率为1%-5%，投标下浮比率不得超过分包最高限价的5%，最终以财政评审金额为准。</w:t>
      </w:r>
    </w:p>
    <w:p w14:paraId="1F86D48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七、投标人资格要求</w:t>
      </w:r>
    </w:p>
    <w:p w14:paraId="2FBF11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kern w:val="0"/>
          <w:sz w:val="32"/>
          <w:szCs w:val="32"/>
          <w:highlight w:val="none"/>
          <w:u w:val="none"/>
          <w:lang w:val="en-US" w:eastAsia="zh-CN" w:bidi="ar"/>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0"/>
          <w:sz w:val="32"/>
          <w:szCs w:val="32"/>
          <w:highlight w:val="none"/>
          <w:lang w:val="en-US" w:eastAsia="zh-CN" w:bidi="ar"/>
        </w:rPr>
        <w:t>资质要求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0"/>
          <w:sz w:val="32"/>
          <w:szCs w:val="32"/>
          <w:highlight w:val="none"/>
          <w:lang w:val="en-US" w:eastAsia="zh-CN" w:bidi="ar"/>
        </w:rPr>
        <w:t>要求投标人具备独立企业法人资格；</w:t>
      </w:r>
      <w:r>
        <w:rPr>
          <w:rFonts w:hint="default" w:ascii="Times New Roman" w:hAnsi="Times New Roman" w:eastAsia="仿宋_GB2312" w:cs="Times New Roman"/>
          <w:sz w:val="32"/>
          <w:szCs w:val="32"/>
          <w:highlight w:val="none"/>
          <w:u w:val="none"/>
          <w:lang w:val="en-US" w:eastAsia="zh-CN"/>
        </w:rPr>
        <w:t>具有建筑机电安装工程专业承包二级及以上资质；具有有效的安全生产许可证；具有履行合同所必须的设备和专业技术能力；承诺管理团队在后期实施过程中满足施工需要，且配备相应的特种作业人员（应持有效特种作业操作证）</w:t>
      </w:r>
      <w:r>
        <w:rPr>
          <w:rFonts w:hint="eastAsia" w:ascii="Times New Roman" w:hAnsi="Times New Roman" w:eastAsia="仿宋_GB2312" w:cs="Times New Roman"/>
          <w:sz w:val="32"/>
          <w:szCs w:val="32"/>
          <w:highlight w:val="none"/>
          <w:u w:val="none"/>
          <w:lang w:val="en-US" w:eastAsia="zh-CN"/>
        </w:rPr>
        <w:t>；</w:t>
      </w:r>
      <w:r>
        <w:rPr>
          <w:rFonts w:hint="default" w:ascii="Times New Roman" w:hAnsi="Times New Roman" w:eastAsia="仿宋_GB2312" w:cs="Times New Roman"/>
          <w:sz w:val="32"/>
          <w:szCs w:val="32"/>
          <w:highlight w:val="none"/>
          <w:u w:val="none"/>
          <w:lang w:val="en-US" w:eastAsia="zh-CN"/>
        </w:rPr>
        <w:t>在经营活动中没有违法及重大违规记录</w:t>
      </w:r>
      <w:r>
        <w:rPr>
          <w:rFonts w:hint="default" w:ascii="Times New Roman" w:hAnsi="Times New Roman" w:eastAsia="仿宋_GB2312" w:cs="Times New Roman"/>
          <w:sz w:val="32"/>
          <w:szCs w:val="32"/>
          <w:highlight w:val="none"/>
          <w:u w:val="none"/>
          <w:lang w:val="en-US" w:eastAsia="zh-CN"/>
        </w:rPr>
        <w:t>。</w:t>
      </w:r>
    </w:p>
    <w:p w14:paraId="07028F24">
      <w:pPr>
        <w:numPr>
          <w:ilvl w:val="0"/>
          <w:numId w:val="0"/>
        </w:numPr>
        <w:spacing w:line="58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（二）业绩要求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SA"/>
        </w:rPr>
        <w:t>无</w:t>
      </w:r>
    </w:p>
    <w:p w14:paraId="6A241656">
      <w:pPr>
        <w:keepNext w:val="0"/>
        <w:keepLines w:val="0"/>
        <w:pageBreakBefore w:val="0"/>
        <w:numPr>
          <w:ilvl w:val="0"/>
          <w:numId w:val="0"/>
        </w:numPr>
        <w:kinsoku/>
        <w:wordWrap/>
        <w:overflowPunct/>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000000"/>
          <w:kern w:val="0"/>
          <w:sz w:val="32"/>
          <w:szCs w:val="32"/>
          <w:highlight w:val="none"/>
          <w:u w:val="none"/>
          <w:lang w:val="en-US" w:eastAsia="zh-CN" w:bidi="ar"/>
        </w:rPr>
      </w:pPr>
      <w:r>
        <w:rPr>
          <w:rFonts w:hint="default" w:ascii="Times New Roman" w:hAnsi="Times New Roman" w:eastAsia="仿宋_GB2312" w:cs="Times New Roman"/>
          <w:color w:val="000000"/>
          <w:kern w:val="0"/>
          <w:sz w:val="32"/>
          <w:szCs w:val="32"/>
          <w:highlight w:val="none"/>
          <w:lang w:val="en-US" w:eastAsia="zh-CN" w:bidi="ar"/>
        </w:rPr>
        <w:t>（三）人员要求：</w:t>
      </w:r>
      <w:r>
        <w:rPr>
          <w:rFonts w:hint="default" w:ascii="Times New Roman" w:hAnsi="Times New Roman" w:eastAsia="仿宋_GB2312" w:cs="Times New Roman"/>
          <w:kern w:val="0"/>
          <w:sz w:val="32"/>
          <w:szCs w:val="32"/>
          <w:highlight w:val="none"/>
          <w:u w:val="none"/>
          <w:lang w:val="en-US" w:eastAsia="zh-CN" w:bidi="ar"/>
        </w:rPr>
        <w:t>项目负责人具有二级</w:t>
      </w:r>
      <w:r>
        <w:rPr>
          <w:rFonts w:hint="default" w:ascii="Times New Roman" w:hAnsi="Times New Roman" w:eastAsia="仿宋_GB2312" w:cs="Times New Roman"/>
          <w:color w:val="000000"/>
          <w:sz w:val="32"/>
          <w:szCs w:val="32"/>
          <w:highlight w:val="none"/>
          <w:lang w:val="en-US" w:eastAsia="zh-CN"/>
        </w:rPr>
        <w:t>及以上</w:t>
      </w:r>
      <w:r>
        <w:rPr>
          <w:rFonts w:hint="default" w:ascii="Times New Roman" w:hAnsi="Times New Roman" w:eastAsia="仿宋_GB2312" w:cs="Times New Roman"/>
          <w:kern w:val="0"/>
          <w:sz w:val="32"/>
          <w:szCs w:val="32"/>
          <w:highlight w:val="none"/>
          <w:u w:val="none"/>
          <w:lang w:val="en-US" w:eastAsia="zh-CN" w:bidi="ar"/>
        </w:rPr>
        <w:t>注册建造师（专业为机电工程）证书，</w:t>
      </w:r>
      <w:r>
        <w:rPr>
          <w:rFonts w:hint="default" w:ascii="Times New Roman" w:hAnsi="Times New Roman" w:eastAsia="仿宋_GB2312" w:cs="Times New Roman"/>
          <w:color w:val="auto"/>
          <w:sz w:val="32"/>
          <w:szCs w:val="32"/>
          <w:highlight w:val="none"/>
          <w:lang w:val="en-US" w:eastAsia="zh-CN"/>
        </w:rPr>
        <w:t>具有有效的安全生产考核合格（B）证，</w:t>
      </w:r>
      <w:r>
        <w:rPr>
          <w:rFonts w:hint="default" w:ascii="Times New Roman" w:hAnsi="Times New Roman" w:eastAsia="仿宋_GB2312" w:cs="Times New Roman"/>
          <w:kern w:val="0"/>
          <w:sz w:val="32"/>
          <w:szCs w:val="32"/>
          <w:highlight w:val="none"/>
          <w:u w:val="none"/>
          <w:lang w:val="en-US" w:eastAsia="zh-CN" w:bidi="ar"/>
        </w:rPr>
        <w:t>且必须在投标企业注册</w:t>
      </w:r>
      <w:r>
        <w:rPr>
          <w:rFonts w:hint="default" w:ascii="Times New Roman" w:hAnsi="Times New Roman" w:eastAsia="仿宋_GB2312" w:cs="Times New Roman"/>
          <w:color w:val="000000"/>
          <w:kern w:val="0"/>
          <w:sz w:val="32"/>
          <w:szCs w:val="32"/>
          <w:highlight w:val="none"/>
          <w:u w:val="none"/>
          <w:lang w:val="en-US" w:eastAsia="zh-CN" w:bidi="ar"/>
        </w:rPr>
        <w:t>。</w:t>
      </w:r>
    </w:p>
    <w:p w14:paraId="57F653F7">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（四）其他：</w:t>
      </w:r>
      <w:r>
        <w:rPr>
          <w:rFonts w:hint="default" w:ascii="Times New Roman" w:hAnsi="Times New Roman" w:eastAsia="仿宋_GB2312" w:cs="Times New Roman"/>
          <w:color w:val="000000"/>
          <w:kern w:val="2"/>
          <w:sz w:val="32"/>
          <w:szCs w:val="32"/>
          <w:highlight w:val="none"/>
          <w:lang w:val="en-US" w:eastAsia="zh-CN" w:bidi="ar"/>
        </w:rPr>
        <w:t>无。</w:t>
      </w:r>
    </w:p>
    <w:p w14:paraId="110F0EF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八、投标意向金及履约保证金</w:t>
      </w:r>
    </w:p>
    <w:p w14:paraId="2FABB2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（一）投标意向金：投标最高限价的10%</w:t>
      </w:r>
      <w:r>
        <w:rPr>
          <w:rFonts w:hint="default" w:ascii="Times New Roman" w:hAnsi="Times New Roman" w:eastAsia="仿宋_GB2312" w:cs="Times New Roman"/>
          <w:kern w:val="0"/>
          <w:sz w:val="32"/>
          <w:szCs w:val="32"/>
          <w:highlight w:val="none"/>
          <w:u w:val="none"/>
          <w:lang w:val="en-US" w:eastAsia="zh-CN" w:bidi="ar"/>
        </w:rPr>
        <w:t>（</w:t>
      </w:r>
      <w:r>
        <w:rPr>
          <w:rFonts w:hint="eastAsia" w:ascii="Times New Roman" w:hAnsi="Times New Roman" w:eastAsia="仿宋_GB2312" w:cs="Times New Roman"/>
          <w:kern w:val="0"/>
          <w:sz w:val="32"/>
          <w:szCs w:val="32"/>
          <w:highlight w:val="none"/>
          <w:u w:val="none"/>
          <w:lang w:val="en-US" w:eastAsia="zh-CN" w:bidi="ar"/>
        </w:rPr>
        <w:t>5.5</w:t>
      </w:r>
      <w:r>
        <w:rPr>
          <w:rFonts w:hint="default" w:ascii="Times New Roman" w:hAnsi="Times New Roman" w:eastAsia="仿宋_GB2312" w:cs="Times New Roman"/>
          <w:kern w:val="0"/>
          <w:sz w:val="32"/>
          <w:szCs w:val="32"/>
          <w:highlight w:val="none"/>
          <w:u w:val="none"/>
          <w:lang w:val="en-US" w:eastAsia="zh-CN" w:bidi="ar"/>
        </w:rPr>
        <w:t>万元），以银行转账方式全额缴纳至招标人指定账户</w:t>
      </w:r>
      <w:r>
        <w:rPr>
          <w:rFonts w:hint="default" w:ascii="Times New Roman" w:hAnsi="Times New Roman" w:eastAsia="仿宋_GB2312" w:cs="Times New Roman"/>
          <w:color w:val="000000"/>
          <w:sz w:val="32"/>
          <w:szCs w:val="32"/>
          <w:highlight w:val="none"/>
          <w:lang w:val="en-US" w:eastAsia="zh-CN"/>
        </w:rPr>
        <w:t>。</w:t>
      </w:r>
    </w:p>
    <w:p w14:paraId="75A970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（二）履约保证金</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Times New Roman" w:eastAsia="仿宋_GB2312" w:cs="Times New Roman"/>
          <w:color w:val="auto"/>
          <w:kern w:val="0"/>
          <w:sz w:val="32"/>
          <w:szCs w:val="32"/>
          <w:highlight w:val="none"/>
          <w:u w:val="none"/>
          <w:lang w:val="en-US" w:eastAsia="zh-CN" w:bidi="ar"/>
        </w:rPr>
        <w:t>中标合同</w:t>
      </w:r>
      <w:r>
        <w:rPr>
          <w:rFonts w:hint="default" w:ascii="Times New Roman" w:hAnsi="Times New Roman" w:eastAsia="仿宋_GB2312" w:cs="Times New Roman"/>
          <w:color w:val="auto"/>
          <w:kern w:val="0"/>
          <w:sz w:val="32"/>
          <w:szCs w:val="32"/>
          <w:highlight w:val="none"/>
          <w:u w:val="none"/>
          <w:lang w:val="en-US" w:eastAsia="zh-CN" w:bidi="ar"/>
        </w:rPr>
        <w:t>金额的10%，以银行转账方式全额缴纳至招标人指定账户。中标单位中标公示结束后3个工作日之内必须缴纳履约保证金，否则视为自动放弃中标资格</w:t>
      </w:r>
      <w:r>
        <w:rPr>
          <w:rFonts w:hint="default" w:ascii="Times New Roman" w:hAnsi="Times New Roman" w:eastAsia="仿宋_GB2312" w:cs="Times New Roman"/>
          <w:color w:val="000000"/>
          <w:sz w:val="32"/>
          <w:szCs w:val="32"/>
          <w:highlight w:val="none"/>
          <w:lang w:val="en-US" w:eastAsia="zh-CN"/>
        </w:rPr>
        <w:t>。</w:t>
      </w:r>
    </w:p>
    <w:p w14:paraId="622CA7A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九、报名方式</w:t>
      </w:r>
    </w:p>
    <w:p w14:paraId="2CA85B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（一）报名时间：投标人需在2026年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12</w:t>
      </w:r>
      <w:r>
        <w:rPr>
          <w:rFonts w:hint="default" w:ascii="Times New Roman" w:hAnsi="Times New Roman" w:eastAsia="仿宋_GB2312" w:cs="Times New Roman"/>
          <w:color w:val="000000"/>
          <w:kern w:val="2"/>
          <w:sz w:val="32"/>
          <w:szCs w:val="32"/>
          <w:highlight w:val="none"/>
          <w:lang w:val="en-US" w:eastAsia="zh-CN" w:bidi="ar-SA"/>
        </w:rPr>
        <w:t>日上午9时00分至2026年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14</w:t>
      </w:r>
      <w:r>
        <w:rPr>
          <w:rFonts w:hint="default" w:ascii="Times New Roman" w:hAnsi="Times New Roman" w:eastAsia="仿宋_GB2312" w:cs="Times New Roman"/>
          <w:color w:val="000000"/>
          <w:kern w:val="2"/>
          <w:sz w:val="32"/>
          <w:szCs w:val="32"/>
          <w:highlight w:val="none"/>
          <w:lang w:val="en-US" w:eastAsia="zh-CN" w:bidi="ar-SA"/>
        </w:rPr>
        <w:t>日17时00分（北京时间）期间，完成网上报名操作。</w:t>
      </w:r>
    </w:p>
    <w:p w14:paraId="4CD84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(二）报名及文件获取平台：登录内江市公共资源交易中心资中县分中心网站（网址：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）进行注册，注册登录账号后方可报名、下载招标文件等。报名资格不得转让。</w:t>
      </w:r>
    </w:p>
    <w:p w14:paraId="43D03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57760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（四）会员注册操作步骤如下</w:t>
      </w:r>
      <w:r>
        <w:rPr>
          <w:rFonts w:hint="eastAsia" w:ascii="Times New Roman" w:hAnsi="Times New Roman" w:eastAsia="仿宋_GB2312" w:cs="Times New Roman"/>
          <w:color w:val="000000"/>
          <w:kern w:val="2"/>
          <w:sz w:val="32"/>
          <w:szCs w:val="32"/>
          <w:highlight w:val="none"/>
          <w:lang w:val="en-US" w:eastAsia="zh-CN" w:bidi="ar-SA"/>
        </w:rPr>
        <w:t>：</w:t>
      </w:r>
    </w:p>
    <w:p w14:paraId="3F5DE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）首页，进入“注册/登录”栏进行注册；</w:t>
      </w:r>
    </w:p>
    <w:p w14:paraId="0C7709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（2）注册/登录及报名具体流程和办法，请参看“办事指南”中的《国企采购投标人企业信息注册和文件领取手册》。</w:t>
      </w:r>
    </w:p>
    <w:p w14:paraId="6D564E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（3）平台技术咨询电话：0832-2022570  </w:t>
      </w:r>
    </w:p>
    <w:p w14:paraId="581F47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（五）开标时间：2026年</w:t>
      </w:r>
      <w:r>
        <w:rPr>
          <w:rFonts w:hint="eastAsia" w:ascii="Times New Roman" w:hAnsi="Times New Roman" w:eastAsia="仿宋_GB2312" w:cs="Times New Roman"/>
          <w:color w:val="000000"/>
          <w:kern w:val="2"/>
          <w:sz w:val="32"/>
          <w:szCs w:val="32"/>
          <w:highlight w:val="none"/>
          <w:lang w:val="en-US" w:eastAsia="zh-CN" w:bidi="ar-SA"/>
        </w:rPr>
        <w:t>10</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16</w:t>
      </w:r>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上午10</w:t>
      </w:r>
      <w:r>
        <w:rPr>
          <w:rFonts w:hint="default" w:ascii="Times New Roman" w:hAnsi="Times New Roman" w:eastAsia="仿宋_GB2312" w:cs="Times New Roman"/>
          <w:color w:val="000000"/>
          <w:kern w:val="2"/>
          <w:sz w:val="32"/>
          <w:szCs w:val="32"/>
          <w:highlight w:val="none"/>
          <w:lang w:val="en-US" w:eastAsia="zh-CN" w:bidi="ar-SA"/>
        </w:rPr>
        <w:t>:00</w:t>
      </w:r>
    </w:p>
    <w:p w14:paraId="30F6F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（六）开标地点：资中县公共资源交易中心(资中县水南镇资州大道南二段312号-A区还房2号商业楼4楼)。</w:t>
      </w:r>
    </w:p>
    <w:p w14:paraId="18967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（七）招标人咨询电话：13438431502</w:t>
      </w:r>
    </w:p>
    <w:p w14:paraId="2D4DD1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（八）投标工本费费用200元，需于报名期间通过银行转账的方式转至招标人账户。</w:t>
      </w:r>
    </w:p>
    <w:p w14:paraId="0411F070">
      <w:pPr>
        <w:ind w:firstLine="640" w:firstLineChars="200"/>
        <w:jc w:val="left"/>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账户名称：内江市公共资源交易中心资中县分中心</w:t>
      </w:r>
    </w:p>
    <w:p w14:paraId="12AC48B5">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开户账号：</w:t>
      </w:r>
      <w:r>
        <w:rPr>
          <w:rFonts w:hint="default" w:ascii="Times New Roman" w:hAnsi="Times New Roman" w:cs="Times New Roman"/>
          <w:sz w:val="32"/>
          <w:szCs w:val="32"/>
          <w:highlight w:val="none"/>
          <w:lang w:val="en-US" w:eastAsia="zh-CN"/>
        </w:rPr>
        <w:t>117202225819</w:t>
      </w:r>
    </w:p>
    <w:p w14:paraId="38BF453E">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开户银行：中国银行资中县支行</w:t>
      </w:r>
    </w:p>
    <w:p w14:paraId="0CE5A8DB">
      <w:pPr>
        <w:numPr>
          <w:ilvl w:val="0"/>
          <w:numId w:val="2"/>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意向金的，视为意向金缴纳无效。</w:t>
      </w:r>
    </w:p>
    <w:p w14:paraId="576B4003">
      <w:pPr>
        <w:numPr>
          <w:ilvl w:val="0"/>
          <w:numId w:val="0"/>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注：招标文件工本费及投标意向金备注项目名称、标段、金额，以便交易中心系统收取意向金。</w:t>
      </w:r>
    </w:p>
    <w:p w14:paraId="03EA7F1A">
      <w:pPr>
        <w:pStyle w:val="2"/>
        <w:rPr>
          <w:rFonts w:hint="default" w:ascii="Times New Roman" w:hAnsi="Times New Roman" w:eastAsia="仿宋_GB2312" w:cs="Times New Roman"/>
          <w:color w:val="000000"/>
          <w:kern w:val="2"/>
          <w:sz w:val="32"/>
          <w:szCs w:val="32"/>
          <w:highlight w:val="none"/>
          <w:lang w:val="en-US" w:eastAsia="zh-CN" w:bidi="ar-SA"/>
        </w:rPr>
      </w:pPr>
    </w:p>
    <w:p w14:paraId="0EEF36C3">
      <w:pPr>
        <w:rPr>
          <w:rFonts w:hint="default" w:ascii="Times New Roman" w:hAnsi="Times New Roman" w:cs="Times New Roman"/>
          <w:highlight w:val="none"/>
        </w:rPr>
      </w:pPr>
    </w:p>
    <w:p w14:paraId="2A61097C">
      <w:pPr>
        <w:pStyle w:val="6"/>
        <w:jc w:val="right"/>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四川中屹达建设工程有限公司</w:t>
      </w:r>
    </w:p>
    <w:p w14:paraId="47AA961B">
      <w:pPr>
        <w:pStyle w:val="6"/>
        <w:jc w:val="right"/>
        <w:rPr>
          <w:rFonts w:hint="default" w:ascii="Times New Roman" w:hAnsi="Times New Roman" w:cs="Times New Roman"/>
          <w:highlight w:val="none"/>
        </w:rPr>
      </w:pPr>
      <w:r>
        <w:rPr>
          <w:rFonts w:hint="default" w:ascii="Times New Roman" w:hAnsi="Times New Roman" w:cs="Times New Roman"/>
          <w:highlight w:val="none"/>
          <w:lang w:val="en-US" w:eastAsia="zh-CN"/>
        </w:rPr>
        <w:t>2026年</w:t>
      </w:r>
      <w:r>
        <w:rPr>
          <w:rFonts w:hint="eastAsia" w:hAnsi="Times New Roman" w:cs="Times New Roman"/>
          <w:highlight w:val="none"/>
          <w:lang w:val="en-US" w:eastAsia="zh-CN"/>
        </w:rPr>
        <w:t>10</w:t>
      </w:r>
      <w:r>
        <w:rPr>
          <w:rFonts w:hint="default" w:ascii="Times New Roman" w:hAnsi="Times New Roman" w:cs="Times New Roman"/>
          <w:highlight w:val="none"/>
          <w:lang w:val="en-US" w:eastAsia="zh-CN"/>
        </w:rPr>
        <w:t>月</w:t>
      </w:r>
      <w:r>
        <w:rPr>
          <w:rFonts w:hint="eastAsia" w:hAnsi="Times New Roman" w:cs="Times New Roman"/>
          <w:highlight w:val="none"/>
          <w:lang w:val="en-US" w:eastAsia="zh-CN"/>
        </w:rPr>
        <w:t>10</w:t>
      </w:r>
      <w:r>
        <w:rPr>
          <w:rFonts w:hint="default" w:ascii="Times New Roman" w:hAnsi="Times New Roman" w:cs="Times New Roman"/>
          <w:highlight w:val="none"/>
          <w:lang w:val="en-US" w:eastAsia="zh-CN"/>
        </w:rPr>
        <w:t>日</w:t>
      </w:r>
    </w:p>
    <w:bookmarkEnd w:id="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6C5E46"/>
    <w:multiLevelType w:val="singleLevel"/>
    <w:tmpl w:val="176C5E46"/>
    <w:lvl w:ilvl="0" w:tentative="0">
      <w:start w:val="9"/>
      <w:numFmt w:val="chineseCounting"/>
      <w:suff w:val="nothing"/>
      <w:lvlText w:val="（%1）"/>
      <w:lvlJc w:val="left"/>
      <w:rPr>
        <w:rFonts w:hint="eastAsia"/>
      </w:rPr>
    </w:lvl>
  </w:abstractNum>
  <w:abstractNum w:abstractNumId="1">
    <w:nsid w:val="52424409"/>
    <w:multiLevelType w:val="singleLevel"/>
    <w:tmpl w:val="5242440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221318"/>
    <w:rsid w:val="01D05607"/>
    <w:rsid w:val="02337A29"/>
    <w:rsid w:val="026305F6"/>
    <w:rsid w:val="04F4491C"/>
    <w:rsid w:val="07EC33E3"/>
    <w:rsid w:val="097906FF"/>
    <w:rsid w:val="09CF031F"/>
    <w:rsid w:val="0B7C1C39"/>
    <w:rsid w:val="0C5B40EC"/>
    <w:rsid w:val="0D9E67B4"/>
    <w:rsid w:val="0F12423D"/>
    <w:rsid w:val="1A835CE7"/>
    <w:rsid w:val="1AA650CC"/>
    <w:rsid w:val="1B8845D5"/>
    <w:rsid w:val="1C8C20A0"/>
    <w:rsid w:val="1D6E576F"/>
    <w:rsid w:val="20476A09"/>
    <w:rsid w:val="235F19A7"/>
    <w:rsid w:val="23613B36"/>
    <w:rsid w:val="2827581B"/>
    <w:rsid w:val="29053906"/>
    <w:rsid w:val="2A41271B"/>
    <w:rsid w:val="2D2F779D"/>
    <w:rsid w:val="314438A4"/>
    <w:rsid w:val="31857392"/>
    <w:rsid w:val="332C31B3"/>
    <w:rsid w:val="37CD3840"/>
    <w:rsid w:val="37F875D5"/>
    <w:rsid w:val="3F110FB1"/>
    <w:rsid w:val="44046E43"/>
    <w:rsid w:val="46E809EA"/>
    <w:rsid w:val="486A0C38"/>
    <w:rsid w:val="4B9009B5"/>
    <w:rsid w:val="4C5E0AB3"/>
    <w:rsid w:val="4F161B19"/>
    <w:rsid w:val="525200F2"/>
    <w:rsid w:val="56A42F7F"/>
    <w:rsid w:val="5A9F29C3"/>
    <w:rsid w:val="5C8D6999"/>
    <w:rsid w:val="5CC2082D"/>
    <w:rsid w:val="63120C28"/>
    <w:rsid w:val="6683763C"/>
    <w:rsid w:val="685D71DD"/>
    <w:rsid w:val="6994390F"/>
    <w:rsid w:val="6AD22940"/>
    <w:rsid w:val="6D830EFA"/>
    <w:rsid w:val="6D9176DF"/>
    <w:rsid w:val="6F581A6C"/>
    <w:rsid w:val="70B328CC"/>
    <w:rsid w:val="732E66F5"/>
    <w:rsid w:val="77575D2B"/>
    <w:rsid w:val="791F7582"/>
    <w:rsid w:val="7E33504C"/>
    <w:rsid w:val="7E591DBD"/>
    <w:rsid w:val="7ED20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1554</Words>
  <Characters>1729</Characters>
  <Lines>0</Lines>
  <Paragraphs>0</Paragraphs>
  <TotalTime>9</TotalTime>
  <ScaleCrop>false</ScaleCrop>
  <LinksUpToDate>false</LinksUpToDate>
  <CharactersWithSpaces>1732</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2026-06-12T02:12:00Z</dcterms:created>
  <dc:creator>Administrator</dc:creator>
  <cp:lastModifiedBy>张雨茹</cp:lastModifiedBy>
  <cp:lastPrinted>2026-10-09T12:02:00Z</cp:lastPrinted>
  <dcterms:modified xsi:type="dcterms:W3CDTF">2026-10-10T03:43:32Z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eyJoZGlkIjoiNmU0YmI4YjE1NzkwZjAwYTdlNjgxODIwZmQ4ZTUyOGMiLCJ1c2VySWQiOiIzNjUwNzI1OTQifQ==</vt:lpwstr>
  </property>
  <property fmtid="{D5CDD505-2E9C-101B-9397-08002B2CF9AE}" pid="4" name="ICV">
    <vt:lpwstr>8CF031AA92FF4D8895A73910D9D6EA78_13</vt:lpwstr>
  </property>
</Properties>
</file>