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335"/>
      <w:bookmarkStart w:id="1" w:name="_Toc27031"/>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1CA3554E">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资中县城南片区老旧街区改造工程—房屋修缮工程及配套设施电力改造专业分包 </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招标公告</w:t>
      </w:r>
    </w:p>
    <w:p w14:paraId="24B05D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编号：兴资集团2026—33</w:t>
      </w:r>
      <w:bookmarkStart w:id="2" w:name="_GoBack"/>
      <w:bookmarkEnd w:id="2"/>
    </w:p>
    <w:p w14:paraId="0F987928">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项目名称</w:t>
      </w:r>
    </w:p>
    <w:p w14:paraId="57291663">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资中县城南片区老旧街区改造工程—房屋修缮工程及配套设施。 </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75A4D7D5">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建设内容为老旧街区约112525.14平方米，本次拟拆除18550.14平方米，占总面积的16.49%。建设内容包括老旧街区拆除工程18550.14平方米，建筑结构改造及加固约93975平方米，外立面改造70481.25 平方米，改造小区道路26850平方米，新增充电桩463套，停车位约850个、配电设施5套，改造给水管网19.7千米、雨污水管网36.25千米，设置自动售货点及其他配套服务设施。</w:t>
      </w:r>
    </w:p>
    <w:p w14:paraId="501F1CD7">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本次主要实施为凤凰标准化厂房电力改造等，具体实施内容以实际委托为准。</w:t>
      </w:r>
    </w:p>
    <w:p w14:paraId="65DD6C9F">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default" w:ascii="Times New Roman" w:hAnsi="Times New Roman" w:eastAsia="仿宋_GB2312" w:cs="Times New Roman"/>
          <w:kern w:val="2"/>
          <w:sz w:val="32"/>
          <w:szCs w:val="32"/>
          <w:lang w:val="en-US" w:eastAsia="zh-CN" w:bidi="ar-SA"/>
        </w:rPr>
      </w:pP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本次施工建设工期为60天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招标控制价：本次实施专业分包暂定金额约600万元，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17D0C561">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仿宋" w:hAnsi="仿宋" w:eastAsia="仿宋" w:cs="仿宋"/>
          <w:kern w:val="0"/>
          <w:sz w:val="32"/>
          <w:szCs w:val="32"/>
          <w:u w:val="none"/>
          <w:lang w:val="en-US" w:eastAsia="zh-CN" w:bidi="ar"/>
        </w:rPr>
        <w:t>具备独立企业法</w:t>
      </w:r>
      <w:r>
        <w:rPr>
          <w:rFonts w:hint="eastAsia" w:ascii="仿宋_GB2312" w:hAnsi="仿宋_GB2312" w:eastAsia="仿宋_GB2312" w:cs="仿宋_GB2312"/>
          <w:kern w:val="2"/>
          <w:sz w:val="32"/>
          <w:szCs w:val="32"/>
          <w:lang w:val="en-US" w:eastAsia="zh-CN" w:bidi="ar-SA"/>
        </w:rPr>
        <w:t>人资格；具备独立企业法人资格；具有</w:t>
      </w:r>
      <w:r>
        <w:rPr>
          <w:rFonts w:hint="eastAsia" w:ascii="仿宋_GB2312" w:hAnsi="仿宋_GB2312" w:eastAsia="仿宋_GB2312" w:cs="仿宋_GB2312"/>
          <w:kern w:val="2"/>
          <w:sz w:val="32"/>
          <w:szCs w:val="32"/>
          <w:lang w:val="zh-CN" w:eastAsia="zh-CN" w:bidi="ar-SA"/>
        </w:rPr>
        <w:t>电力工程</w:t>
      </w:r>
      <w:r>
        <w:rPr>
          <w:rFonts w:hint="eastAsia" w:ascii="仿宋_GB2312" w:hAnsi="仿宋_GB2312" w:eastAsia="仿宋_GB2312" w:cs="仿宋_GB2312"/>
          <w:kern w:val="2"/>
          <w:sz w:val="32"/>
          <w:szCs w:val="32"/>
          <w:lang w:val="en-US" w:eastAsia="zh-CN" w:bidi="ar-SA"/>
        </w:rPr>
        <w:t>施工</w:t>
      </w:r>
      <w:r>
        <w:rPr>
          <w:rFonts w:hint="eastAsia" w:ascii="仿宋_GB2312" w:hAnsi="仿宋_GB2312" w:eastAsia="仿宋_GB2312" w:cs="仿宋_GB2312"/>
          <w:kern w:val="2"/>
          <w:sz w:val="32"/>
          <w:szCs w:val="32"/>
          <w:lang w:val="zh-CN" w:eastAsia="zh-CN" w:bidi="ar-SA"/>
        </w:rPr>
        <w:t>总承包</w:t>
      </w: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kern w:val="2"/>
          <w:sz w:val="32"/>
          <w:szCs w:val="32"/>
          <w:lang w:val="zh-CN" w:eastAsia="zh-CN" w:bidi="ar-SA"/>
        </w:rPr>
        <w:t>级</w:t>
      </w:r>
      <w:r>
        <w:rPr>
          <w:rFonts w:hint="eastAsia" w:ascii="仿宋_GB2312" w:hAnsi="仿宋_GB2312" w:eastAsia="仿宋_GB2312" w:cs="仿宋_GB2312"/>
          <w:kern w:val="2"/>
          <w:sz w:val="32"/>
          <w:szCs w:val="32"/>
          <w:lang w:val="en-US" w:eastAsia="zh-CN" w:bidi="ar-SA"/>
        </w:rPr>
        <w:t>及以上；在经营活动中没有重大违法违规记录。</w:t>
      </w:r>
    </w:p>
    <w:p w14:paraId="19C06C64">
      <w:pPr>
        <w:numPr>
          <w:ilvl w:val="0"/>
          <w:numId w:val="0"/>
        </w:numPr>
        <w:spacing w:line="580" w:lineRule="exact"/>
        <w:ind w:firstLine="640" w:firstLineChars="200"/>
        <w:rPr>
          <w:rFonts w:hint="eastAsia" w:ascii="楷体_GB2312" w:hAnsi="楷体_GB2312" w:eastAsia="楷体_GB2312" w:cs="楷体_GB2312"/>
          <w:color w:val="000000"/>
          <w:kern w:val="0"/>
          <w:sz w:val="32"/>
          <w:szCs w:val="32"/>
          <w:highlight w:val="none"/>
          <w:lang w:val="en-US" w:eastAsia="zh-CN" w:bidi="ar"/>
        </w:rPr>
      </w:pPr>
      <w:r>
        <w:rPr>
          <w:rFonts w:hint="eastAsia" w:ascii="楷体_GB2312" w:hAnsi="楷体_GB2312" w:eastAsia="楷体_GB2312" w:cs="楷体_GB2312"/>
          <w:color w:val="000000"/>
          <w:kern w:val="0"/>
          <w:sz w:val="32"/>
          <w:szCs w:val="32"/>
          <w:highlight w:val="none"/>
          <w:lang w:val="en-US" w:eastAsia="zh-CN" w:bidi="ar"/>
        </w:rPr>
        <w:t>（二）业绩要求:</w:t>
      </w:r>
      <w:r>
        <w:rPr>
          <w:rFonts w:hint="eastAsia" w:ascii="仿宋_GB2312" w:hAnsi="仿宋_GB2312" w:eastAsia="仿宋_GB2312" w:cs="仿宋_GB2312"/>
          <w:kern w:val="2"/>
          <w:sz w:val="32"/>
          <w:szCs w:val="32"/>
          <w:lang w:val="en-US" w:eastAsia="zh-CN" w:bidi="ar-SA"/>
        </w:rPr>
        <w:t>无。</w:t>
      </w:r>
    </w:p>
    <w:p w14:paraId="1B20B110">
      <w:pPr>
        <w:numPr>
          <w:ilvl w:val="0"/>
          <w:numId w:val="0"/>
        </w:numPr>
        <w:spacing w:line="580" w:lineRule="exact"/>
        <w:ind w:firstLine="640" w:firstLineChars="200"/>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仿宋" w:hAnsi="仿宋" w:eastAsia="仿宋" w:cs="仿宋"/>
          <w:kern w:val="0"/>
          <w:sz w:val="32"/>
          <w:szCs w:val="32"/>
          <w:u w:val="none"/>
          <w:lang w:val="en-US" w:eastAsia="zh-CN" w:bidi="ar"/>
        </w:rPr>
        <w:t>项目负责人具有二级建造工程师（专</w:t>
      </w:r>
    </w:p>
    <w:p w14:paraId="59792F45">
      <w:pPr>
        <w:keepNext w:val="0"/>
        <w:keepLines w:val="0"/>
        <w:pageBreakBefore w:val="0"/>
        <w:numPr>
          <w:ilvl w:val="0"/>
          <w:numId w:val="0"/>
        </w:numPr>
        <w:kinsoku/>
        <w:wordWrap/>
        <w:overflowPunct/>
        <w:autoSpaceDE/>
        <w:autoSpaceDN/>
        <w:bidi w:val="0"/>
        <w:adjustRightInd w:val="0"/>
        <w:snapToGrid w:val="0"/>
        <w:spacing w:line="580" w:lineRule="exact"/>
        <w:textAlignment w:val="auto"/>
        <w:rPr>
          <w:rFonts w:hint="default" w:ascii="仿宋" w:hAnsi="仿宋" w:eastAsia="仿宋" w:cs="仿宋"/>
          <w:kern w:val="0"/>
          <w:sz w:val="32"/>
          <w:szCs w:val="32"/>
          <w:u w:val="none"/>
          <w:lang w:val="en-US" w:eastAsia="zh-CN" w:bidi="ar"/>
        </w:rPr>
      </w:pPr>
      <w:r>
        <w:rPr>
          <w:rFonts w:hint="eastAsia" w:ascii="仿宋" w:hAnsi="仿宋" w:eastAsia="仿宋" w:cs="仿宋"/>
          <w:kern w:val="0"/>
          <w:sz w:val="32"/>
          <w:szCs w:val="32"/>
          <w:u w:val="none"/>
          <w:lang w:val="en-US" w:eastAsia="zh-CN" w:bidi="ar"/>
        </w:rPr>
        <w:t>业为机电工程），具有有效的</w:t>
      </w:r>
      <w:r>
        <w:rPr>
          <w:rFonts w:hint="default" w:ascii="仿宋" w:hAnsi="仿宋" w:eastAsia="仿宋" w:cs="仿宋"/>
          <w:kern w:val="0"/>
          <w:sz w:val="32"/>
          <w:szCs w:val="32"/>
          <w:u w:val="none"/>
          <w:lang w:val="en-US" w:eastAsia="zh-CN" w:bidi="ar"/>
        </w:rPr>
        <w:t>安全生产考核合格证（B证</w:t>
      </w:r>
      <w:r>
        <w:rPr>
          <w:rFonts w:hint="eastAsia" w:ascii="仿宋" w:hAnsi="仿宋" w:eastAsia="仿宋" w:cs="仿宋"/>
          <w:kern w:val="0"/>
          <w:sz w:val="32"/>
          <w:szCs w:val="32"/>
          <w:u w:val="none"/>
          <w:lang w:val="en-US" w:eastAsia="zh-CN" w:bidi="ar"/>
        </w:rPr>
        <w:t>），且必须在投标企业注册。</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10</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099BB79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（一）报名时间：投标人需在2026年5月8日上午9：00至2026年5月11日17时00分（北京时间）期间，完成网上报名操作。</w:t>
      </w:r>
    </w:p>
    <w:p w14:paraId="4CD840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（五）开标时间：2026年5月13日上午10：00</w:t>
      </w:r>
    </w:p>
    <w:p w14:paraId="30F6FD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r>
        <w:rPr>
          <w:rFonts w:hint="eastAsia" w:ascii="宋体" w:hAnsi="宋体" w:eastAsia="宋体" w:cs="宋体"/>
          <w:b/>
          <w:bCs/>
          <w:i w:val="0"/>
          <w:iCs w:val="0"/>
          <w:caps w:val="0"/>
          <w:color w:val="333333"/>
          <w:spacing w:val="0"/>
          <w:sz w:val="32"/>
          <w:szCs w:val="32"/>
          <w:shd w:val="clear" w:fill="FFFFFF"/>
        </w:rPr>
        <w:t>注：投标诚意金需在2026年</w:t>
      </w:r>
      <w:r>
        <w:rPr>
          <w:rFonts w:hint="eastAsia" w:ascii="宋体" w:hAnsi="宋体" w:cs="宋体"/>
          <w:b/>
          <w:bCs/>
          <w:i w:val="0"/>
          <w:iCs w:val="0"/>
          <w:caps w:val="0"/>
          <w:color w:val="333333"/>
          <w:spacing w:val="0"/>
          <w:sz w:val="32"/>
          <w:szCs w:val="32"/>
          <w:shd w:val="clear" w:fill="FFFFFF"/>
          <w:lang w:val="en-US" w:eastAsia="zh-CN"/>
        </w:rPr>
        <w:t>5</w:t>
      </w:r>
      <w:r>
        <w:rPr>
          <w:rFonts w:hint="eastAsia" w:ascii="宋体" w:hAnsi="宋体" w:eastAsia="宋体" w:cs="宋体"/>
          <w:b/>
          <w:bCs/>
          <w:i w:val="0"/>
          <w:iCs w:val="0"/>
          <w:caps w:val="0"/>
          <w:color w:val="333333"/>
          <w:spacing w:val="0"/>
          <w:sz w:val="32"/>
          <w:szCs w:val="32"/>
          <w:shd w:val="clear" w:fill="FFFFFF"/>
        </w:rPr>
        <w:t>月</w:t>
      </w:r>
      <w:r>
        <w:rPr>
          <w:rFonts w:hint="eastAsia" w:ascii="宋体" w:hAnsi="宋体" w:cs="宋体"/>
          <w:b/>
          <w:bCs/>
          <w:i w:val="0"/>
          <w:iCs w:val="0"/>
          <w:caps w:val="0"/>
          <w:color w:val="333333"/>
          <w:spacing w:val="0"/>
          <w:sz w:val="32"/>
          <w:szCs w:val="32"/>
          <w:shd w:val="clear" w:fill="FFFFFF"/>
          <w:lang w:val="en-US" w:eastAsia="zh-CN"/>
        </w:rPr>
        <w:t>11</w:t>
      </w:r>
      <w:r>
        <w:rPr>
          <w:rFonts w:hint="eastAsia" w:ascii="宋体" w:hAnsi="宋体" w:eastAsia="宋体" w:cs="宋体"/>
          <w:b/>
          <w:bCs/>
          <w:i w:val="0"/>
          <w:iCs w:val="0"/>
          <w:caps w:val="0"/>
          <w:color w:val="333333"/>
          <w:spacing w:val="0"/>
          <w:sz w:val="32"/>
          <w:szCs w:val="32"/>
          <w:shd w:val="clear" w:fill="FFFFFF"/>
        </w:rPr>
        <w:t>日17：00以前缴纳至招标人指定账户</w:t>
      </w:r>
      <w:r>
        <w:rPr>
          <w:rFonts w:hint="eastAsia" w:ascii="宋体" w:hAnsi="宋体" w:cs="宋体"/>
          <w:b/>
          <w:bCs/>
          <w:i w:val="0"/>
          <w:iCs w:val="0"/>
          <w:caps w:val="0"/>
          <w:color w:val="333333"/>
          <w:spacing w:val="0"/>
          <w:sz w:val="32"/>
          <w:szCs w:val="32"/>
          <w:shd w:val="clear" w:fill="FFFFFF"/>
          <w:lang w:val="en-US" w:eastAsia="zh-CN"/>
        </w:rPr>
        <w:t>(备注项目名称及标段）</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6"/>
        <w:jc w:val="right"/>
      </w:pPr>
    </w:p>
    <w:p w14:paraId="25220C93">
      <w:pPr>
        <w:jc w:val="right"/>
      </w:pPr>
    </w:p>
    <w:p w14:paraId="2A61097C">
      <w:pPr>
        <w:pStyle w:val="6"/>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46098572">
      <w:pPr>
        <w:jc w:val="right"/>
        <w:rPr>
          <w:rFonts w:hint="default"/>
          <w:lang w:val="en-US"/>
        </w:rPr>
      </w:pPr>
      <w:r>
        <w:rPr>
          <w:rFonts w:hint="eastAsia" w:ascii="Times New Roman" w:hAnsi="宋体" w:eastAsia="仿宋_GB2312" w:cs="宋体"/>
          <w:kern w:val="2"/>
          <w:sz w:val="32"/>
          <w:szCs w:val="24"/>
          <w:lang w:val="en-US" w:eastAsia="zh-CN" w:bidi="zh-CN"/>
        </w:rPr>
        <w:t>2026年5月7日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370459"/>
    <w:rsid w:val="6C330898"/>
    <w:rsid w:val="7CC15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tabs>
        <w:tab w:val="left" w:pos="1050"/>
      </w:tabs>
      <w:spacing w:line="520" w:lineRule="exact"/>
      <w:ind w:firstLine="524" w:firstLineChars="187"/>
    </w:pPr>
    <w:rPr>
      <w:sz w:val="2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6">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1342</Words>
  <Characters>1527</Characters>
  <Lines>0</Lines>
  <Paragraphs>0</Paragraphs>
  <TotalTime>2</TotalTime>
  <ScaleCrop>false</ScaleCrop>
  <LinksUpToDate>false</LinksUpToDate>
  <CharactersWithSpaces>1533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2026-05-06T08:13:00Z</dcterms:created>
  <dc:creator>Administrator</dc:creator>
  <cp:lastModifiedBy>邱兵</cp:lastModifiedBy>
  <dcterms:modified xsi:type="dcterms:W3CDTF">2026-05-07T07:54:41Z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eyJoZGlkIjoiNDQwY2Y0MDRmZjk4NmE2NjQzZjdkYjY1NTM1NmNhZWQiLCJ1c2VySWQiOiIxNTY4NjkzNzc0In0=</vt:lpwstr>
  </property>
  <property fmtid="{D5CDD505-2E9C-101B-9397-08002B2CF9AE}" pid="4" name="ICV">
    <vt:lpwstr>1C4FD0B2B66A4CEE93C31D973568874F_13</vt:lpwstr>
  </property>
</Properties>
</file>