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四川中屹达建设工程有限公司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资中县乡村振兴示范镇基础设施提升改造项目（一标段）第七阶段专业分包（第二次）</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编号：兴资2026-03</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资中县乡村振兴示范镇基础设施提升改造项目（一标段）第七阶段专业分包（第二次）</w:t>
      </w:r>
      <w:r>
        <w:rPr>
          <w:rFonts w:hint="default" w:ascii="Times New Roman" w:hAnsi="Times New Roman" w:eastAsia="仿宋_GB2312" w:cs="Times New Roman"/>
          <w:color w:val="auto"/>
          <w:kern w:val="2"/>
          <w:sz w:val="24"/>
          <w:szCs w:val="24"/>
          <w:highlight w:val="none"/>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四川中屹达建设工程有限公司</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rPr>
        <w:t>资中县</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罗泉镇、重龙</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镇。</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eastAsia" w:ascii="仿宋_GB2312" w:hAnsi="仿宋_GB2312" w:eastAsia="仿宋_GB2312" w:cs="仿宋_GB2312"/>
          <w:color w:val="auto"/>
          <w:kern w:val="2"/>
          <w:sz w:val="32"/>
          <w:szCs w:val="32"/>
          <w:highlight w:val="none"/>
          <w:lang w:val="en-US" w:eastAsia="zh-CN" w:bidi="ar"/>
        </w:rPr>
        <w:t>1.公共基础设施改造工程，包含乡村道路改造(乡村道路、入户道路、村组道路);2.重龙镇状元街改造工程，包含场地平整、状元广场铺装、配套道路、状元街街区风貌改造等;3.公共服务设施建设工程，包含教育培训中心建设、民俗文化设施维护、便民服务中心建设、乡镇广场改造等。本次主要实施基础装修工程。</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t>本次实施专业分包暂定含税招标控制价暂定为207.19万元，最终以财政投资预算评审金额下浮10%作为招标控制价，分包投标下浮比率为1%一5%，投标下浮比率不得超过分包最高限价的5%，具体以财评工程量为准，以实际发生工程量结算。</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具有独立企业法人资格，具有行政主管部门颁发的建筑装饰装修专业承包二级及以上资质，具有有效的安全生产许可证。</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highlight w:val="none"/>
        </w:rPr>
      </w:pP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二</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rPr>
        <w:t>业绩要求</w:t>
      </w: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无</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p>
    <w:p w14:paraId="187AAA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三</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rPr>
        <w:t>人员要求</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：项目负责人具有注册建筑工程专业二级及以上建造师证书，须为本单位人员。</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保证金</w:t>
      </w:r>
    </w:p>
    <w:p w14:paraId="21C095F1">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（一）投标保证金：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 xml:space="preserve">投标最高限价的1%，缴纳方式为银行转账或保函。 </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中标金额的10%，以现金形式全额提交(现金形式履约担保必须通过中标人基本账户以银行转账方式缴纳至招标人指定账户)，原则上中标通知书下达后须足额缴纳履约保证金，否则视为自动放弃中标资格。</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20</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22</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26</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10:0</w:t>
      </w:r>
      <w:r>
        <w:rPr>
          <w:rFonts w:hint="default" w:ascii="Times New Roman" w:hAnsi="Times New Roman" w:eastAsia="仿宋_GB2312" w:cs="Times New Roman"/>
          <w:spacing w:val="16"/>
          <w:kern w:val="2"/>
          <w:sz w:val="32"/>
          <w:szCs w:val="32"/>
          <w:highlight w:val="none"/>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w:t>
      </w:r>
      <w:r>
        <w:rPr>
          <w:rFonts w:hint="eastAsia" w:ascii="Times New Roman" w:hAnsi="Times New Roman" w:eastAsia="仿宋_GB2312" w:cs="Times New Roman"/>
          <w:spacing w:val="16"/>
          <w:kern w:val="2"/>
          <w:sz w:val="32"/>
          <w:szCs w:val="32"/>
          <w:highlight w:val="none"/>
          <w:lang w:val="en-US" w:eastAsia="zh-CN" w:bidi="ar-SA"/>
        </w:rPr>
        <w:t>四川中屹达建设工程有限公司</w:t>
      </w:r>
      <w:r>
        <w:rPr>
          <w:rFonts w:hint="default" w:ascii="Times New Roman" w:hAnsi="Times New Roman" w:eastAsia="仿宋_GB2312" w:cs="Times New Roman"/>
          <w:spacing w:val="16"/>
          <w:kern w:val="2"/>
          <w:sz w:val="32"/>
          <w:szCs w:val="32"/>
          <w:highlight w:val="none"/>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w:t>
      </w:r>
      <w:r>
        <w:rPr>
          <w:rFonts w:hint="eastAsia" w:ascii="Times New Roman" w:hAnsi="Times New Roman" w:eastAsia="仿宋_GB2312" w:cs="Times New Roman"/>
          <w:spacing w:val="16"/>
          <w:kern w:val="2"/>
          <w:sz w:val="32"/>
          <w:szCs w:val="32"/>
          <w:highlight w:val="none"/>
          <w:lang w:val="en-US" w:eastAsia="zh-CN" w:bidi="ar-SA"/>
        </w:rPr>
        <w:t>22345201040017350</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w:t>
      </w:r>
      <w:r>
        <w:rPr>
          <w:rFonts w:hint="eastAsia" w:ascii="Times New Roman" w:hAnsi="Times New Roman" w:eastAsia="仿宋_GB2312" w:cs="Times New Roman"/>
          <w:spacing w:val="16"/>
          <w:kern w:val="2"/>
          <w:sz w:val="32"/>
          <w:szCs w:val="32"/>
          <w:highlight w:val="none"/>
          <w:lang w:val="en-US" w:eastAsia="zh-CN" w:bidi="ar-SA"/>
        </w:rPr>
        <w:t>中国农业银行资中支行。</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（注：投标保证金需在202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22</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投标意向金；第一次报名成功并已缴纳投标保证金的投标单位如本次继续参与投标，不用</w:t>
      </w:r>
      <w:bookmarkStart w:id="0" w:name="_GoBack"/>
      <w:bookmarkEnd w:id="0"/>
      <w:r>
        <w:rPr>
          <w:rFonts w:hint="eastAsia" w:eastAsia="仿宋_GB2312" w:cs="Times New Roman"/>
          <w:spacing w:val="16"/>
          <w:kern w:val="2"/>
          <w:sz w:val="32"/>
          <w:szCs w:val="32"/>
          <w:highlight w:val="none"/>
          <w:lang w:val="en-US" w:eastAsia="zh-CN" w:bidi="ar-SA"/>
        </w:rPr>
        <w:t>再缴纳投标保证金，第一次所缴纳保证金延用至本次继续有效</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四川中屹达建设工程有限公司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5EFA90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4B7257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highlight w:val="none"/>
          <w:shd w:val="clear" w:fill="FFFFFF"/>
          <w:vertAlign w:val="baseline"/>
        </w:rPr>
      </w:pPr>
      <w:r>
        <w:rPr>
          <w:rFonts w:hint="eastAsia" w:ascii="Times New Roman" w:hAnsi="Times New Roman" w:eastAsia="仿宋_GB2312" w:cs="Times New Roman"/>
          <w:spacing w:val="16"/>
          <w:kern w:val="2"/>
          <w:sz w:val="32"/>
          <w:szCs w:val="32"/>
          <w:highlight w:val="none"/>
          <w:lang w:val="en-US" w:eastAsia="zh-CN" w:bidi="ar-SA"/>
        </w:rPr>
        <w:t>四川中屹达建设工程有限公司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19</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5A07B8"/>
    <w:rsid w:val="079E1AE3"/>
    <w:rsid w:val="0B6626B5"/>
    <w:rsid w:val="0E2D33E4"/>
    <w:rsid w:val="0EE9196B"/>
    <w:rsid w:val="12925CAB"/>
    <w:rsid w:val="131D25D7"/>
    <w:rsid w:val="13430886"/>
    <w:rsid w:val="15350FEE"/>
    <w:rsid w:val="15690030"/>
    <w:rsid w:val="15D506D6"/>
    <w:rsid w:val="1747322C"/>
    <w:rsid w:val="192833BF"/>
    <w:rsid w:val="1D9E3ADC"/>
    <w:rsid w:val="213625BE"/>
    <w:rsid w:val="21F430C2"/>
    <w:rsid w:val="223C50A5"/>
    <w:rsid w:val="260D20D6"/>
    <w:rsid w:val="287228A3"/>
    <w:rsid w:val="2A037970"/>
    <w:rsid w:val="2B833039"/>
    <w:rsid w:val="2DFF20B6"/>
    <w:rsid w:val="2E5D5FFC"/>
    <w:rsid w:val="2F59432F"/>
    <w:rsid w:val="2FCA0538"/>
    <w:rsid w:val="32F954C0"/>
    <w:rsid w:val="3A826324"/>
    <w:rsid w:val="3C2545B2"/>
    <w:rsid w:val="3C851A19"/>
    <w:rsid w:val="3C94676F"/>
    <w:rsid w:val="43CC0EEC"/>
    <w:rsid w:val="43E1645B"/>
    <w:rsid w:val="4B0F6AC0"/>
    <w:rsid w:val="4B205ACF"/>
    <w:rsid w:val="4BAF65F3"/>
    <w:rsid w:val="51004FF4"/>
    <w:rsid w:val="520106B5"/>
    <w:rsid w:val="55A33C64"/>
    <w:rsid w:val="55B85404"/>
    <w:rsid w:val="55EC1E85"/>
    <w:rsid w:val="58A02683"/>
    <w:rsid w:val="5AF241F0"/>
    <w:rsid w:val="5F122687"/>
    <w:rsid w:val="5F972995"/>
    <w:rsid w:val="60F709C9"/>
    <w:rsid w:val="63D52AF3"/>
    <w:rsid w:val="67DD0A64"/>
    <w:rsid w:val="68670155"/>
    <w:rsid w:val="69485AB1"/>
    <w:rsid w:val="6A596387"/>
    <w:rsid w:val="6C630C68"/>
    <w:rsid w:val="6D193D0C"/>
    <w:rsid w:val="6DD156B9"/>
    <w:rsid w:val="6EC539C8"/>
    <w:rsid w:val="70984874"/>
    <w:rsid w:val="709C35CE"/>
    <w:rsid w:val="71CF69E7"/>
    <w:rsid w:val="74204998"/>
    <w:rsid w:val="75076E5C"/>
    <w:rsid w:val="785570CD"/>
    <w:rsid w:val="797E45C4"/>
    <w:rsid w:val="7BAC3439"/>
    <w:rsid w:val="7BB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character" w:styleId="12">
    <w:name w:val="Strong"/>
    <w:basedOn w:val="11"/>
    <w:qFormat/>
    <w:uiPriority w:val="0"/>
  </w:style>
  <w:style w:type="character" w:styleId="13">
    <w:name w:val="FollowedHyperlink"/>
    <w:basedOn w:val="11"/>
    <w:uiPriority w:val="0"/>
    <w:rPr>
      <w:color w:val="800080"/>
      <w:u w:val="none"/>
    </w:rPr>
  </w:style>
  <w:style w:type="character" w:styleId="14">
    <w:name w:val="Emphasis"/>
    <w:basedOn w:val="11"/>
    <w:qFormat/>
    <w:uiPriority w:val="0"/>
  </w:style>
  <w:style w:type="character" w:styleId="15">
    <w:name w:val="HTML Definition"/>
    <w:basedOn w:val="11"/>
    <w:uiPriority w:val="0"/>
  </w:style>
  <w:style w:type="character" w:styleId="16">
    <w:name w:val="HTML Typewriter"/>
    <w:basedOn w:val="11"/>
    <w:uiPriority w:val="0"/>
    <w:rPr>
      <w:rFonts w:ascii="monospace" w:hAnsi="monospace" w:eastAsia="monospace" w:cs="monospace"/>
      <w:sz w:val="20"/>
    </w:rPr>
  </w:style>
  <w:style w:type="character" w:styleId="17">
    <w:name w:val="HTML Acronym"/>
    <w:basedOn w:val="11"/>
    <w:uiPriority w:val="0"/>
    <w:rPr>
      <w:bdr w:val="none" w:color="auto" w:sz="0" w:space="0"/>
    </w:rPr>
  </w:style>
  <w:style w:type="character" w:styleId="18">
    <w:name w:val="HTML Variable"/>
    <w:basedOn w:val="11"/>
    <w:uiPriority w:val="0"/>
  </w:style>
  <w:style w:type="character" w:styleId="19">
    <w:name w:val="Hyperlink"/>
    <w:basedOn w:val="11"/>
    <w:uiPriority w:val="0"/>
    <w:rPr>
      <w:color w:val="0000FF"/>
      <w:u w:val="none"/>
    </w:rPr>
  </w:style>
  <w:style w:type="character" w:styleId="20">
    <w:name w:val="HTML Code"/>
    <w:basedOn w:val="11"/>
    <w:uiPriority w:val="0"/>
    <w:rPr>
      <w:rFonts w:hint="default" w:ascii="monospace" w:hAnsi="monospace" w:eastAsia="monospace" w:cs="monospace"/>
      <w:sz w:val="20"/>
      <w:bdr w:val="none" w:color="auto" w:sz="0" w:space="0"/>
    </w:rPr>
  </w:style>
  <w:style w:type="character" w:styleId="21">
    <w:name w:val="HTML Cite"/>
    <w:basedOn w:val="11"/>
    <w:uiPriority w:val="0"/>
  </w:style>
  <w:style w:type="character" w:styleId="22">
    <w:name w:val="HTML Keyboard"/>
    <w:basedOn w:val="11"/>
    <w:uiPriority w:val="0"/>
    <w:rPr>
      <w:rFonts w:hint="default" w:ascii="monospace" w:hAnsi="monospace" w:eastAsia="monospace" w:cs="monospace"/>
      <w:sz w:val="20"/>
    </w:rPr>
  </w:style>
  <w:style w:type="character" w:styleId="23">
    <w:name w:val="HTML Sample"/>
    <w:basedOn w:val="11"/>
    <w:uiPriority w:val="0"/>
    <w:rPr>
      <w:rFonts w:hint="default" w:ascii="monospace" w:hAnsi="monospace" w:eastAsia="monospace" w:cs="monospace"/>
    </w:rPr>
  </w:style>
  <w:style w:type="paragraph" w:customStyle="1" w:styleId="24">
    <w:name w:val="Table Text"/>
    <w:basedOn w:val="1"/>
    <w:semiHidden/>
    <w:qFormat/>
    <w:uiPriority w:val="0"/>
    <w:rPr>
      <w:rFonts w:ascii="宋体" w:hAnsi="宋体" w:eastAsia="宋体" w:cs="宋体"/>
      <w:sz w:val="28"/>
      <w:szCs w:val="28"/>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9c28d7a3-5f01-4bcd-8a29-aff045c7c3f4</errorID>
      <errorWord>传菜</errorWord>
      <group>L1_Word</group>
      <groupName>字词问题</groupName>
      <ability>L2_Typo</ability>
      <abilityName>字词错误</abilityName>
      <candidateList>
        <item>传统</item>
      </candidateList>
      <explain/>
      <paraID>450CB918</paraID>
      <start>66</start>
      <end>68</end>
      <status>ignored</status>
      <modifiedWord/>
      <trackRevisions>false</trackRevisions>
    </reviewItem>
    <reviewItem>
      <errorID>af4dd84d-3e8e-429d-9c8e-a15729c09f5e</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619633D3</paraID>
      <start>12</start>
      <end>21</end>
      <status>modified</status>
      <modifiedWord>2022年1月1日</modifiedWord>
      <trackRevisions>false</trackRevisions>
    </reviewItem>
    <reviewItem>
      <errorID>842efd06-9075-4e76-96f5-1ce8db0601bc</errorID>
      <errorWord>:</errorWord>
      <group>L1_Format</group>
      <groupName>格式问题</groupName>
      <ability>L2_HalfPunc</ability>
      <abilityName>全半角检查</abilityName>
      <candidateList>
        <item>：</item>
      </candidateList>
      <explain>文本全半角错误。</explain>
      <paraID>619633D3</paraID>
      <start>54</start>
      <end>55</end>
      <status>modified</status>
      <modifiedWord>：</modifiedWord>
      <trackRevisions>false</trackRevisions>
    </reviewItem>
    <reviewItem>
      <errorID>29f73fb7-b56a-41bf-a1f5-a6dabd7600b5</errorID>
      <errorWord>(</errorWord>
      <group>L1_Format</group>
      <groupName>格式问题</groupName>
      <ability>L2_HalfPunc</ability>
      <abilityName>全半角检查</abilityName>
      <candidateList>
        <item>（</item>
      </candidateList>
      <explain>文本全半角错误。</explain>
      <paraID>48EF00A0</paraID>
      <start>27</start>
      <end>28</end>
      <status>modified</status>
      <modifiedWord>（</modifiedWord>
      <trackRevisions>false</trackRevisions>
    </reviewItem>
    <reviewItem>
      <errorID>341b9546-7134-40f0-b209-1fa28956f432</errorID>
      <errorWord>:</errorWord>
      <group>L1_Format</group>
      <groupName>格式问题</groupName>
      <ability>L2_HalfPunc</ability>
      <abilityName>全半角检查</abilityName>
      <candidateList>
        <item>：</item>
      </candidateList>
      <explain>文本全半角错误。</explain>
      <paraID>48EF00A0</paraID>
      <start>30</start>
      <end>31</end>
      <status>modified</status>
      <modifiedWord>：</modifiedWord>
      <trackRevisions>false</trackRevisions>
    </reviewItem>
    <reviewItem>
      <errorID>d6a7e3be-5fcc-49e5-95de-66755ff601de</errorID>
      <errorWord>)</errorWord>
      <group>L1_Format</group>
      <groupName>格式问题</groupName>
      <ability>L2_HalfPunc</ability>
      <abilityName>全半角检查</abilityName>
      <candidateList>
        <item>）</item>
      </candidateList>
      <explain>文本全半角错误。</explain>
      <paraID>48EF00A0</paraID>
      <start>35</start>
      <end>36</end>
      <status>modified</status>
      <modifiedWord>）</modifiedWord>
      <trackRevisions>false</trackRevisions>
    </reviewItem>
    <reviewItem>
      <errorID>5a67ee90-bfe9-4478-9ec5-5081adad04fb</errorID>
      <errorWord>(</errorWord>
      <group>L1_Format</group>
      <groupName>格式问题</groupName>
      <ability>L2_HalfPunc</ability>
      <abilityName>全半角检查</abilityName>
      <candidateList>
        <item>（</item>
      </candidateList>
      <explain>文本全半角错误。</explain>
      <paraID>48EF00A0</paraID>
      <start>69</start>
      <end>70</end>
      <status>modified</status>
      <modifiedWord>（</modifiedWord>
      <trackRevisions>false</trackRevisions>
    </reviewItem>
    <reviewItem>
      <errorID>6cc9409f-fbac-4ea4-be89-78a5af8ef8d3</errorID>
      <errorWord>)</errorWord>
      <group>L1_Format</group>
      <groupName>格式问题</groupName>
      <ability>L2_HalfPunc</ability>
      <abilityName>全半角检查</abilityName>
      <candidateList>
        <item>）</item>
      </candidateList>
      <explain>文本全半角错误。</explain>
      <paraID>48EF00A0</paraID>
      <start>72</start>
      <end>73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eda75d3-8ac7-424e-8ca9-f8ba89f40d3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1285</Words>
  <Characters>1429</Characters>
  <Lines>0</Lines>
  <Paragraphs>0</Paragraphs>
  <TotalTime>7</TotalTime>
  <ScaleCrop>false</ScaleCrop>
  <LinksUpToDate>false</LinksUpToDate>
  <CharactersWithSpaces>1438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2026-01-18T10:10:10Z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