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11DBA">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right="0"/>
        <w:jc w:val="center"/>
        <w:textAlignment w:val="auto"/>
        <w:rPr>
          <w:rFonts w:hint="eastAsia" w:ascii="仿宋" w:hAnsi="仿宋" w:eastAsia="仿宋" w:cs="仿宋"/>
          <w:b/>
          <w:bCs/>
          <w:color w:val="333333"/>
          <w:sz w:val="36"/>
          <w:szCs w:val="36"/>
          <w:shd w:val="clear" w:fill="FFFFFF"/>
          <w:lang w:val="en-US" w:eastAsia="zh-CN"/>
        </w:rPr>
      </w:pPr>
      <w:r>
        <w:rPr>
          <w:rFonts w:hint="eastAsia" w:ascii="仿宋" w:hAnsi="仿宋" w:eastAsia="仿宋" w:cs="仿宋"/>
          <w:b/>
          <w:bCs/>
          <w:color w:val="333333"/>
          <w:sz w:val="36"/>
          <w:szCs w:val="36"/>
          <w:shd w:val="clear" w:fill="FFFFFF"/>
          <w:lang w:val="en-US" w:eastAsia="zh-CN"/>
        </w:rPr>
        <w:t>四川船城博润建设有限责任公司</w:t>
      </w:r>
    </w:p>
    <w:p w14:paraId="6003ADE0">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1325" w:right="0" w:hanging="1084" w:hangingChars="300"/>
        <w:jc w:val="both"/>
        <w:textAlignment w:val="auto"/>
        <w:rPr>
          <w:rFonts w:hint="default" w:ascii="仿宋" w:hAnsi="仿宋" w:eastAsia="仿宋" w:cs="仿宋"/>
          <w:b/>
          <w:bCs/>
          <w:color w:val="333333"/>
          <w:sz w:val="36"/>
          <w:szCs w:val="36"/>
          <w:shd w:val="clear" w:fill="FFFFFF"/>
          <w:lang w:val="en-US" w:eastAsia="zh-CN"/>
        </w:rPr>
      </w:pPr>
      <w:r>
        <w:rPr>
          <w:rFonts w:hint="eastAsia" w:ascii="仿宋" w:hAnsi="仿宋" w:eastAsia="仿宋" w:cs="仿宋"/>
          <w:b/>
          <w:bCs/>
          <w:color w:val="333333"/>
          <w:sz w:val="36"/>
          <w:szCs w:val="36"/>
          <w:shd w:val="clear" w:fill="FFFFFF"/>
          <w:lang w:val="en-US" w:eastAsia="zh-CN"/>
        </w:rPr>
        <w:t>资中县新能源汽车充电桩建设项目（一期）工程（二阶段）低压电力专业分包招标公告（第三</w:t>
      </w:r>
      <w:bookmarkStart w:id="0" w:name="_GoBack"/>
      <w:bookmarkEnd w:id="0"/>
      <w:r>
        <w:rPr>
          <w:rFonts w:hint="eastAsia" w:ascii="仿宋" w:hAnsi="仿宋" w:eastAsia="仿宋" w:cs="仿宋"/>
          <w:b/>
          <w:bCs/>
          <w:color w:val="333333"/>
          <w:sz w:val="36"/>
          <w:szCs w:val="36"/>
          <w:shd w:val="clear" w:fill="FFFFFF"/>
          <w:lang w:val="en-US" w:eastAsia="zh-CN"/>
        </w:rPr>
        <w:t>次）</w:t>
      </w:r>
    </w:p>
    <w:p w14:paraId="4E7873A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right"/>
        <w:textAlignment w:val="auto"/>
        <w:rPr>
          <w:rFonts w:hint="default" w:ascii="仿宋" w:hAnsi="仿宋" w:eastAsia="宋体" w:cs="仿宋"/>
          <w:color w:val="333333"/>
          <w:sz w:val="28"/>
          <w:szCs w:val="28"/>
          <w:shd w:val="clear" w:fill="FFFFFF"/>
          <w:lang w:val="en-US" w:eastAsia="zh-CN"/>
        </w:rPr>
      </w:pPr>
      <w:r>
        <w:rPr>
          <w:rFonts w:ascii="仿宋_GB2312" w:hAnsi="宋体" w:eastAsia="仿宋_GB2312" w:cs="仿宋_GB2312"/>
          <w:i w:val="0"/>
          <w:iCs w:val="0"/>
          <w:caps w:val="0"/>
          <w:color w:val="333333"/>
          <w:spacing w:val="0"/>
          <w:sz w:val="32"/>
          <w:szCs w:val="32"/>
        </w:rPr>
        <w:t>编号：船城博润</w:t>
      </w:r>
      <w:r>
        <w:rPr>
          <w:rFonts w:hint="default" w:ascii="Times New Roman" w:hAnsi="Times New Roman" w:eastAsia="宋体" w:cs="Times New Roman"/>
          <w:i w:val="0"/>
          <w:iCs w:val="0"/>
          <w:caps w:val="0"/>
          <w:color w:val="333333"/>
          <w:spacing w:val="0"/>
          <w:sz w:val="32"/>
          <w:szCs w:val="32"/>
          <w:shd w:val="clear" w:fill="FFFFFF"/>
        </w:rPr>
        <w:t>2025-0</w:t>
      </w:r>
      <w:r>
        <w:rPr>
          <w:rFonts w:hint="eastAsia" w:ascii="Times New Roman" w:hAnsi="Times New Roman" w:eastAsia="宋体" w:cs="Times New Roman"/>
          <w:i w:val="0"/>
          <w:iCs w:val="0"/>
          <w:caps w:val="0"/>
          <w:color w:val="333333"/>
          <w:spacing w:val="0"/>
          <w:sz w:val="32"/>
          <w:szCs w:val="32"/>
          <w:shd w:val="clear" w:fill="FFFFFF"/>
          <w:lang w:val="en-US" w:eastAsia="zh-CN"/>
        </w:rPr>
        <w:t>20</w:t>
      </w:r>
    </w:p>
    <w:p w14:paraId="77BABEE6">
      <w:pPr>
        <w:keepNext w:val="0"/>
        <w:keepLines w:val="0"/>
        <w:pageBreakBefore w:val="0"/>
        <w:widowControl w:val="0"/>
        <w:kinsoku/>
        <w:wordWrap/>
        <w:overflowPunct/>
        <w:topLinePunct w:val="0"/>
        <w:autoSpaceDE/>
        <w:autoSpaceDN/>
        <w:bidi w:val="0"/>
        <w:adjustRightInd w:val="0"/>
        <w:snapToGrid w:val="0"/>
        <w:spacing w:afterAutospacing="0" w:line="580" w:lineRule="exact"/>
        <w:ind w:firstLine="602" w:firstLineChars="200"/>
        <w:jc w:val="both"/>
        <w:textAlignment w:val="auto"/>
        <w:outlineLvl w:val="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color w:val="333333"/>
          <w:sz w:val="30"/>
          <w:szCs w:val="30"/>
          <w:shd w:val="clear" w:fill="FFFFFF"/>
        </w:rPr>
        <w:t>一</w:t>
      </w:r>
      <w:r>
        <w:rPr>
          <w:rFonts w:hint="eastAsia" w:asciiTheme="majorEastAsia" w:hAnsiTheme="majorEastAsia" w:eastAsiaTheme="majorEastAsia" w:cstheme="majorEastAsia"/>
          <w:b/>
          <w:bCs/>
          <w:color w:val="333333"/>
          <w:sz w:val="30"/>
          <w:szCs w:val="30"/>
          <w:shd w:val="clear" w:fill="FFFFFF"/>
          <w:lang w:eastAsia="zh-CN"/>
        </w:rPr>
        <w:t>、</w:t>
      </w:r>
      <w:r>
        <w:rPr>
          <w:rFonts w:hint="eastAsia" w:asciiTheme="majorEastAsia" w:hAnsiTheme="majorEastAsia" w:eastAsiaTheme="majorEastAsia" w:cstheme="majorEastAsia"/>
          <w:b/>
          <w:bCs/>
          <w:color w:val="333333"/>
          <w:sz w:val="30"/>
          <w:szCs w:val="30"/>
          <w:shd w:val="clear" w:fill="FFFFFF"/>
        </w:rPr>
        <w:t>项目</w:t>
      </w:r>
      <w:r>
        <w:rPr>
          <w:rFonts w:hint="eastAsia" w:asciiTheme="majorEastAsia" w:hAnsiTheme="majorEastAsia" w:eastAsiaTheme="majorEastAsia" w:cstheme="majorEastAsia"/>
          <w:b/>
          <w:bCs/>
          <w:color w:val="333333"/>
          <w:sz w:val="30"/>
          <w:szCs w:val="30"/>
          <w:shd w:val="clear" w:fill="FFFFFF"/>
          <w:lang w:val="en-US" w:eastAsia="zh-CN"/>
        </w:rPr>
        <w:t>名称</w:t>
      </w:r>
    </w:p>
    <w:p w14:paraId="7DC41D25">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color w:val="333333"/>
          <w:sz w:val="30"/>
          <w:szCs w:val="30"/>
          <w:shd w:val="clear" w:fill="FFFFFF"/>
          <w:lang w:val="en-US" w:eastAsia="zh-CN"/>
        </w:rPr>
      </w:pPr>
      <w:r>
        <w:rPr>
          <w:rFonts w:hint="eastAsia" w:asciiTheme="majorEastAsia" w:hAnsiTheme="majorEastAsia" w:eastAsiaTheme="majorEastAsia" w:cstheme="majorEastAsia"/>
          <w:color w:val="333333"/>
          <w:sz w:val="30"/>
          <w:szCs w:val="30"/>
          <w:shd w:val="clear" w:fill="FFFFFF"/>
          <w:lang w:val="en-US" w:eastAsia="zh-CN"/>
        </w:rPr>
        <w:t>资中县新能源汽车充电桩建设项目（一期）</w:t>
      </w:r>
    </w:p>
    <w:p w14:paraId="4CC170E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b/>
          <w:bCs/>
          <w:sz w:val="30"/>
          <w:szCs w:val="30"/>
          <w:lang w:val="en-US"/>
        </w:rPr>
      </w:pPr>
      <w:r>
        <w:rPr>
          <w:rFonts w:hint="eastAsia" w:asciiTheme="majorEastAsia" w:hAnsiTheme="majorEastAsia" w:eastAsiaTheme="majorEastAsia" w:cstheme="majorEastAsia"/>
          <w:b/>
          <w:bCs/>
          <w:color w:val="333333"/>
          <w:sz w:val="30"/>
          <w:szCs w:val="30"/>
          <w:shd w:val="clear" w:fill="FFFFFF"/>
        </w:rPr>
        <w:t>二</w:t>
      </w:r>
      <w:r>
        <w:rPr>
          <w:rFonts w:hint="eastAsia" w:asciiTheme="majorEastAsia" w:hAnsiTheme="majorEastAsia" w:eastAsiaTheme="majorEastAsia" w:cstheme="majorEastAsia"/>
          <w:b/>
          <w:bCs/>
          <w:color w:val="333333"/>
          <w:kern w:val="2"/>
          <w:sz w:val="30"/>
          <w:szCs w:val="30"/>
          <w:shd w:val="clear" w:fill="FFFFFF"/>
          <w:lang w:val="en-US" w:eastAsia="zh-CN" w:bidi="ar-SA"/>
        </w:rPr>
        <w:t>、招标人</w:t>
      </w:r>
    </w:p>
    <w:p w14:paraId="079E788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lang w:val="en-US" w:eastAsia="zh-CN"/>
        </w:rPr>
        <w:t>四川船城博润建设有限责任公司</w:t>
      </w:r>
      <w:r>
        <w:rPr>
          <w:rFonts w:hint="eastAsia" w:asciiTheme="majorEastAsia" w:hAnsiTheme="majorEastAsia" w:eastAsiaTheme="majorEastAsia" w:cstheme="majorEastAsia"/>
          <w:color w:val="333333"/>
          <w:sz w:val="30"/>
          <w:szCs w:val="30"/>
          <w:shd w:val="clear" w:fill="FFFFFF"/>
        </w:rPr>
        <w:t>。</w:t>
      </w:r>
    </w:p>
    <w:p w14:paraId="46788888">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heme="majorEastAsia" w:hAnsiTheme="majorEastAsia" w:eastAsiaTheme="majorEastAsia" w:cstheme="majorEastAsia"/>
          <w:b w:val="0"/>
          <w:bCs w:val="0"/>
          <w:color w:val="333333"/>
          <w:sz w:val="30"/>
          <w:szCs w:val="30"/>
          <w:shd w:val="clear" w:fill="FFFFFF"/>
          <w:lang w:val="en-US" w:eastAsia="zh-CN"/>
        </w:rPr>
      </w:pPr>
      <w:r>
        <w:rPr>
          <w:rFonts w:hint="eastAsia" w:asciiTheme="majorEastAsia" w:hAnsiTheme="majorEastAsia" w:eastAsiaTheme="majorEastAsia" w:cstheme="majorEastAsia"/>
          <w:b/>
          <w:bCs/>
          <w:color w:val="333333"/>
          <w:sz w:val="30"/>
          <w:szCs w:val="30"/>
          <w:shd w:val="clear" w:fill="FFFFFF"/>
          <w:lang w:val="en-US" w:eastAsia="zh-CN"/>
        </w:rPr>
        <w:t>三、建设地点</w:t>
      </w:r>
    </w:p>
    <w:p w14:paraId="00B25CC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color w:val="333333"/>
          <w:sz w:val="30"/>
          <w:szCs w:val="30"/>
          <w:shd w:val="clear" w:fill="FFFFFF"/>
          <w:lang w:val="en-US" w:eastAsia="zh-CN"/>
        </w:rPr>
      </w:pPr>
      <w:r>
        <w:rPr>
          <w:rFonts w:hint="eastAsia" w:asciiTheme="majorEastAsia" w:hAnsiTheme="majorEastAsia" w:eastAsiaTheme="majorEastAsia" w:cstheme="majorEastAsia"/>
          <w:color w:val="333333"/>
          <w:sz w:val="30"/>
          <w:szCs w:val="30"/>
          <w:shd w:val="clear" w:fill="FFFFFF"/>
          <w:lang w:val="en-US" w:eastAsia="zh-CN"/>
        </w:rPr>
        <w:t>资中县水南镇、重龙镇、银山镇、明心寺镇等18个乡镇。</w:t>
      </w:r>
    </w:p>
    <w:p w14:paraId="032568A5">
      <w:pPr>
        <w:pStyle w:val="5"/>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0"/>
        <w:jc w:val="both"/>
        <w:textAlignment w:val="auto"/>
        <w:rPr>
          <w:rFonts w:hint="eastAsia" w:asciiTheme="majorEastAsia" w:hAnsiTheme="majorEastAsia" w:eastAsiaTheme="majorEastAsia" w:cstheme="majorEastAsia"/>
          <w:b/>
          <w:bCs/>
          <w:color w:val="333333"/>
          <w:kern w:val="2"/>
          <w:sz w:val="30"/>
          <w:szCs w:val="30"/>
          <w:shd w:val="clear" w:fill="FFFFFF"/>
          <w:lang w:val="en-US" w:eastAsia="zh-CN" w:bidi="ar-SA"/>
        </w:rPr>
      </w:pPr>
      <w:r>
        <w:rPr>
          <w:rFonts w:hint="eastAsia" w:asciiTheme="majorEastAsia" w:hAnsiTheme="majorEastAsia" w:eastAsiaTheme="majorEastAsia" w:cstheme="majorEastAsia"/>
          <w:b/>
          <w:bCs/>
          <w:color w:val="333333"/>
          <w:kern w:val="2"/>
          <w:sz w:val="30"/>
          <w:szCs w:val="30"/>
          <w:shd w:val="clear" w:fill="FFFFFF"/>
          <w:lang w:val="en-US" w:eastAsia="zh-CN" w:bidi="ar-SA"/>
        </w:rPr>
        <w:t>项目建设内容</w:t>
      </w:r>
    </w:p>
    <w:p w14:paraId="14263D37">
      <w:pPr>
        <w:topLinePunct/>
        <w:adjustRightInd w:val="0"/>
        <w:snapToGrid w:val="0"/>
        <w:spacing w:line="576" w:lineRule="exact"/>
        <w:ind w:firstLine="600" w:firstLineChars="200"/>
        <w:rPr>
          <w:rFonts w:hint="eastAsia" w:asciiTheme="majorEastAsia" w:hAnsiTheme="majorEastAsia" w:eastAsiaTheme="majorEastAsia" w:cstheme="majorEastAsia"/>
          <w:color w:val="333333"/>
          <w:kern w:val="0"/>
          <w:sz w:val="30"/>
          <w:szCs w:val="30"/>
          <w:shd w:val="clear" w:fill="FFFFFF"/>
          <w:lang w:val="en-US" w:eastAsia="zh-CN" w:bidi="ar"/>
        </w:rPr>
      </w:pPr>
      <w:r>
        <w:rPr>
          <w:rFonts w:hint="eastAsia" w:asciiTheme="majorEastAsia" w:hAnsiTheme="majorEastAsia" w:eastAsiaTheme="majorEastAsia" w:cstheme="majorEastAsia"/>
          <w:color w:val="333333"/>
          <w:kern w:val="0"/>
          <w:sz w:val="30"/>
          <w:szCs w:val="30"/>
          <w:shd w:val="clear" w:fill="FFFFFF"/>
          <w:lang w:val="en-US" w:eastAsia="zh-CN" w:bidi="ar"/>
        </w:rPr>
        <w:t>26处充电桩低压电力电缆安装及配套工程。</w:t>
      </w:r>
    </w:p>
    <w:p w14:paraId="1597A554">
      <w:pPr>
        <w:pStyle w:val="5"/>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580" w:lineRule="exact"/>
        <w:ind w:left="0" w:leftChars="0" w:right="0" w:rightChars="0" w:firstLine="640" w:firstLineChars="0"/>
        <w:jc w:val="both"/>
        <w:textAlignment w:val="auto"/>
        <w:rPr>
          <w:rFonts w:hint="eastAsia" w:asciiTheme="majorEastAsia" w:hAnsiTheme="majorEastAsia" w:eastAsiaTheme="majorEastAsia" w:cstheme="majorEastAsia"/>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i w:val="0"/>
          <w:iCs w:val="0"/>
          <w:caps w:val="0"/>
          <w:color w:val="333333"/>
          <w:spacing w:val="0"/>
          <w:sz w:val="30"/>
          <w:szCs w:val="30"/>
          <w:shd w:val="clear" w:fill="FFFFFF"/>
        </w:rPr>
        <w:t>项目</w:t>
      </w:r>
      <w:r>
        <w:rPr>
          <w:rFonts w:hint="eastAsia" w:asciiTheme="majorEastAsia" w:hAnsiTheme="majorEastAsia" w:eastAsiaTheme="majorEastAsia" w:cstheme="majorEastAsia"/>
          <w:i w:val="0"/>
          <w:iCs w:val="0"/>
          <w:caps w:val="0"/>
          <w:color w:val="333333"/>
          <w:spacing w:val="0"/>
          <w:sz w:val="30"/>
          <w:szCs w:val="30"/>
          <w:shd w:val="clear" w:fill="FFFFFF"/>
          <w:lang w:val="en-US" w:eastAsia="zh-CN"/>
        </w:rPr>
        <w:t>建设工期</w:t>
      </w:r>
    </w:p>
    <w:p w14:paraId="5D491B05">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left="640" w:leftChars="0" w:right="0" w:rightChars="0"/>
        <w:jc w:val="both"/>
        <w:textAlignment w:val="auto"/>
        <w:rPr>
          <w:rFonts w:hint="eastAsia" w:asciiTheme="majorEastAsia" w:hAnsiTheme="majorEastAsia" w:eastAsiaTheme="majorEastAsia" w:cstheme="majorEastAsia"/>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i w:val="0"/>
          <w:iCs w:val="0"/>
          <w:caps w:val="0"/>
          <w:color w:val="333333"/>
          <w:spacing w:val="0"/>
          <w:sz w:val="30"/>
          <w:szCs w:val="30"/>
          <w:shd w:val="clear" w:fill="FFFFFF"/>
          <w:lang w:val="en-US" w:eastAsia="zh-CN"/>
        </w:rPr>
        <w:t>建设工期为60日历天</w:t>
      </w:r>
    </w:p>
    <w:p w14:paraId="7BFE2B90">
      <w:pPr>
        <w:keepNext w:val="0"/>
        <w:keepLines w:val="0"/>
        <w:pageBreakBefore w:val="0"/>
        <w:widowControl w:val="0"/>
        <w:numPr>
          <w:ilvl w:val="0"/>
          <w:numId w:val="2"/>
        </w:numPr>
        <w:kinsoku/>
        <w:wordWrap/>
        <w:overflowPunct/>
        <w:bidi w:val="0"/>
        <w:adjustRightInd w:val="0"/>
        <w:snapToGrid w:val="0"/>
        <w:spacing w:line="576" w:lineRule="exact"/>
        <w:ind w:firstLine="600" w:firstLineChars="200"/>
        <w:jc w:val="left"/>
        <w:rPr>
          <w:rFonts w:hint="eastAsia"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lang w:val="en-US" w:eastAsia="zh-CN"/>
        </w:rPr>
        <w:t>标段划分</w:t>
      </w:r>
    </w:p>
    <w:p w14:paraId="26973114">
      <w:pPr>
        <w:keepNext w:val="0"/>
        <w:keepLines w:val="0"/>
        <w:pageBreakBefore w:val="0"/>
        <w:widowControl w:val="0"/>
        <w:kinsoku/>
        <w:wordWrap/>
        <w:overflowPunct/>
        <w:topLinePunct/>
        <w:bidi w:val="0"/>
        <w:adjustRightInd w:val="0"/>
        <w:snapToGrid w:val="0"/>
        <w:spacing w:line="576" w:lineRule="exact"/>
        <w:ind w:firstLine="600" w:firstLineChars="200"/>
        <w:rPr>
          <w:rFonts w:hint="eastAsia" w:asciiTheme="majorEastAsia" w:hAnsiTheme="majorEastAsia" w:eastAsiaTheme="majorEastAsia" w:cstheme="majorEastAsia"/>
          <w:color w:val="auto"/>
          <w:kern w:val="2"/>
          <w:sz w:val="30"/>
          <w:szCs w:val="30"/>
          <w:highlight w:val="none"/>
          <w:lang w:val="en-US" w:eastAsia="zh-CN" w:bidi="ar"/>
        </w:rPr>
      </w:pPr>
      <w:r>
        <w:rPr>
          <w:rFonts w:hint="eastAsia" w:asciiTheme="majorEastAsia" w:hAnsiTheme="majorEastAsia" w:eastAsiaTheme="majorEastAsia" w:cstheme="majorEastAsia"/>
          <w:color w:val="000000"/>
          <w:sz w:val="30"/>
          <w:szCs w:val="30"/>
          <w:highlight w:val="none"/>
          <w:lang w:val="en-US" w:eastAsia="zh-CN"/>
        </w:rPr>
        <w:t>资中县新能源汽车充电桩建设项目（一期）工程（二阶段）低压电力专业分包</w:t>
      </w:r>
      <w:r>
        <w:rPr>
          <w:rFonts w:hint="eastAsia" w:asciiTheme="majorEastAsia" w:hAnsiTheme="majorEastAsia" w:eastAsiaTheme="majorEastAsia" w:cstheme="majorEastAsia"/>
          <w:b w:val="0"/>
          <w:bCs w:val="0"/>
          <w:color w:val="000000"/>
          <w:kern w:val="2"/>
          <w:sz w:val="30"/>
          <w:szCs w:val="30"/>
          <w:highlight w:val="none"/>
          <w:lang w:val="en-US" w:eastAsia="zh-CN" w:bidi="ar"/>
        </w:rPr>
        <w:t>二标段暂定含税总价为130万元，实施范围为龙源电力供电区域。</w:t>
      </w:r>
      <w:r>
        <w:rPr>
          <w:rFonts w:hint="eastAsia" w:asciiTheme="majorEastAsia" w:hAnsiTheme="majorEastAsia" w:eastAsiaTheme="majorEastAsia" w:cstheme="majorEastAsia"/>
          <w:color w:val="auto"/>
          <w:kern w:val="2"/>
          <w:sz w:val="30"/>
          <w:szCs w:val="30"/>
          <w:highlight w:val="none"/>
          <w:lang w:val="en-US" w:eastAsia="zh-CN" w:bidi="ar"/>
        </w:rPr>
        <w:t>专业分包以总承包单位中标价下浮10%作为招标控制价，投标单位以下浮比例进行自主报价。</w:t>
      </w:r>
    </w:p>
    <w:p w14:paraId="60D0DF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76" w:lineRule="exact"/>
        <w:ind w:right="0" w:rightChars="0" w:firstLine="600" w:firstLineChars="200"/>
        <w:jc w:val="both"/>
        <w:textAlignment w:val="auto"/>
        <w:rPr>
          <w:rFonts w:hint="eastAsia" w:asciiTheme="majorEastAsia" w:hAnsiTheme="majorEastAsia" w:eastAsiaTheme="majorEastAsia" w:cstheme="majorEastAsia"/>
          <w:color w:val="auto"/>
          <w:kern w:val="2"/>
          <w:sz w:val="30"/>
          <w:szCs w:val="30"/>
          <w:lang w:val="en-US" w:eastAsia="zh-CN" w:bidi="ar"/>
        </w:rPr>
      </w:pPr>
      <w:r>
        <w:rPr>
          <w:rFonts w:hint="eastAsia" w:asciiTheme="majorEastAsia" w:hAnsiTheme="majorEastAsia" w:eastAsiaTheme="majorEastAsia" w:cstheme="majorEastAsia"/>
          <w:color w:val="auto"/>
          <w:kern w:val="2"/>
          <w:sz w:val="30"/>
          <w:szCs w:val="30"/>
          <w:lang w:val="en-US" w:eastAsia="zh-CN" w:bidi="ar"/>
        </w:rPr>
        <w:t>招标金额为概算金额，具体以财评工程清单为准，以实际发生工程量结算。</w:t>
      </w:r>
    </w:p>
    <w:p w14:paraId="41B156B3">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02" w:firstLineChars="200"/>
        <w:jc w:val="both"/>
        <w:textAlignment w:val="auto"/>
        <w:rPr>
          <w:rFonts w:hint="eastAsia" w:asciiTheme="majorEastAsia" w:hAnsiTheme="majorEastAsia" w:eastAsiaTheme="majorEastAsia" w:cstheme="majorEastAsia"/>
          <w:b/>
          <w:bCs/>
          <w:color w:val="333333"/>
          <w:sz w:val="30"/>
          <w:szCs w:val="30"/>
          <w:shd w:val="clear" w:fill="FFFFFF"/>
          <w:lang w:val="en-US" w:eastAsia="zh-CN"/>
        </w:rPr>
      </w:pPr>
      <w:r>
        <w:rPr>
          <w:rFonts w:hint="eastAsia" w:asciiTheme="majorEastAsia" w:hAnsiTheme="majorEastAsia" w:eastAsiaTheme="majorEastAsia" w:cstheme="majorEastAsia"/>
          <w:b/>
          <w:bCs/>
          <w:color w:val="333333"/>
          <w:sz w:val="30"/>
          <w:szCs w:val="30"/>
          <w:shd w:val="clear" w:fill="FFFFFF"/>
          <w:lang w:val="en-US" w:eastAsia="zh-CN"/>
        </w:rPr>
        <w:t>七、</w:t>
      </w:r>
      <w:r>
        <w:rPr>
          <w:rFonts w:hint="eastAsia" w:asciiTheme="majorEastAsia" w:hAnsiTheme="majorEastAsia" w:eastAsiaTheme="majorEastAsia" w:cstheme="majorEastAsia"/>
          <w:b w:val="0"/>
          <w:bCs w:val="0"/>
          <w:color w:val="auto"/>
          <w:sz w:val="30"/>
          <w:szCs w:val="30"/>
          <w:lang w:val="en-US" w:eastAsia="zh-CN"/>
        </w:rPr>
        <w:t>投标人资格要求</w:t>
      </w:r>
    </w:p>
    <w:p w14:paraId="257DD8D1">
      <w:pPr>
        <w:pStyle w:val="5"/>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80" w:lineRule="exact"/>
        <w:ind w:right="0" w:rightChars="0" w:firstLine="600" w:firstLineChars="200"/>
        <w:jc w:val="both"/>
        <w:textAlignment w:val="auto"/>
        <w:rPr>
          <w:rFonts w:hint="eastAsia" w:asciiTheme="majorEastAsia" w:hAnsiTheme="majorEastAsia" w:eastAsiaTheme="majorEastAsia" w:cstheme="majorEastAsia"/>
          <w:color w:val="333333"/>
          <w:sz w:val="30"/>
          <w:szCs w:val="30"/>
          <w:shd w:val="clear" w:fill="FFFFFF"/>
          <w:lang w:val="en-US" w:eastAsia="zh-CN"/>
        </w:rPr>
      </w:pPr>
      <w:r>
        <w:rPr>
          <w:rFonts w:hint="eastAsia" w:asciiTheme="majorEastAsia" w:hAnsiTheme="majorEastAsia" w:eastAsiaTheme="majorEastAsia" w:cstheme="majorEastAsia"/>
          <w:b w:val="0"/>
          <w:bCs w:val="0"/>
          <w:color w:val="000000"/>
          <w:kern w:val="2"/>
          <w:sz w:val="30"/>
          <w:szCs w:val="30"/>
          <w:highlight w:val="none"/>
          <w:lang w:val="en-US" w:eastAsia="zh-CN" w:bidi="ar"/>
        </w:rPr>
        <w:t>1、资质要求：</w:t>
      </w:r>
      <w:r>
        <w:rPr>
          <w:rFonts w:hint="eastAsia" w:asciiTheme="majorEastAsia" w:hAnsiTheme="majorEastAsia" w:eastAsiaTheme="majorEastAsia" w:cstheme="majorEastAsia"/>
          <w:sz w:val="30"/>
          <w:szCs w:val="30"/>
        </w:rPr>
        <w:t>具备独立企业法人资格；</w:t>
      </w:r>
      <w:r>
        <w:rPr>
          <w:rFonts w:hint="eastAsia" w:asciiTheme="majorEastAsia" w:hAnsiTheme="majorEastAsia" w:eastAsiaTheme="majorEastAsia" w:cstheme="majorEastAsia"/>
          <w:sz w:val="30"/>
          <w:szCs w:val="30"/>
          <w:lang w:val="en-US" w:eastAsia="zh-CN"/>
        </w:rPr>
        <w:t>具有电力工程施工总承包三级及以上资质；在经营活动中没有重大违法违规记录</w:t>
      </w:r>
    </w:p>
    <w:p w14:paraId="40765C33">
      <w:pPr>
        <w:topLinePunct/>
        <w:adjustRightInd w:val="0"/>
        <w:snapToGrid w:val="0"/>
        <w:spacing w:line="576" w:lineRule="exact"/>
        <w:ind w:firstLine="600" w:firstLineChars="200"/>
        <w:rPr>
          <w:rFonts w:hint="eastAsia" w:asciiTheme="majorEastAsia" w:hAnsiTheme="majorEastAsia" w:eastAsiaTheme="majorEastAsia" w:cstheme="majorEastAsia"/>
          <w:b w:val="0"/>
          <w:bCs w:val="0"/>
          <w:color w:val="000000"/>
          <w:kern w:val="2"/>
          <w:sz w:val="30"/>
          <w:szCs w:val="30"/>
          <w:highlight w:val="none"/>
          <w:lang w:val="en-US" w:eastAsia="zh-CN" w:bidi="ar"/>
        </w:rPr>
      </w:pPr>
      <w:r>
        <w:rPr>
          <w:rFonts w:hint="eastAsia" w:asciiTheme="majorEastAsia" w:hAnsiTheme="majorEastAsia" w:eastAsiaTheme="majorEastAsia" w:cstheme="majorEastAsia"/>
          <w:color w:val="333333"/>
          <w:sz w:val="30"/>
          <w:szCs w:val="30"/>
          <w:shd w:val="clear" w:fill="FFFFFF"/>
          <w:lang w:val="en-US" w:eastAsia="zh-CN"/>
        </w:rPr>
        <w:t>2、</w:t>
      </w:r>
      <w:r>
        <w:rPr>
          <w:rFonts w:hint="eastAsia" w:asciiTheme="majorEastAsia" w:hAnsiTheme="majorEastAsia" w:eastAsiaTheme="majorEastAsia" w:cstheme="majorEastAsia"/>
          <w:sz w:val="30"/>
          <w:szCs w:val="30"/>
        </w:rPr>
        <w:t>业绩要求：</w:t>
      </w:r>
      <w:r>
        <w:rPr>
          <w:rFonts w:hint="eastAsia" w:asciiTheme="majorEastAsia" w:hAnsiTheme="majorEastAsia" w:eastAsiaTheme="majorEastAsia" w:cstheme="majorEastAsia"/>
          <w:b w:val="0"/>
          <w:bCs w:val="0"/>
          <w:color w:val="000000"/>
          <w:kern w:val="2"/>
          <w:sz w:val="30"/>
          <w:szCs w:val="30"/>
          <w:highlight w:val="none"/>
          <w:lang w:val="en-US" w:eastAsia="zh-CN" w:bidi="ar"/>
        </w:rPr>
        <w:t>无</w:t>
      </w:r>
    </w:p>
    <w:p w14:paraId="4F51042F">
      <w:pPr>
        <w:topLinePunct/>
        <w:adjustRightInd w:val="0"/>
        <w:snapToGrid w:val="0"/>
        <w:spacing w:line="576" w:lineRule="exact"/>
        <w:ind w:firstLine="600" w:firstLineChars="200"/>
        <w:rPr>
          <w:rFonts w:hint="eastAsia" w:asciiTheme="majorEastAsia" w:hAnsiTheme="majorEastAsia" w:eastAsiaTheme="majorEastAsia" w:cstheme="majorEastAsia"/>
          <w:sz w:val="30"/>
          <w:szCs w:val="30"/>
          <w:lang w:val="en-US"/>
        </w:rPr>
      </w:pPr>
      <w:r>
        <w:rPr>
          <w:rFonts w:hint="eastAsia" w:asciiTheme="majorEastAsia" w:hAnsiTheme="majorEastAsia" w:eastAsiaTheme="majorEastAsia" w:cstheme="majorEastAsia"/>
          <w:b w:val="0"/>
          <w:bCs w:val="0"/>
          <w:color w:val="000000"/>
          <w:kern w:val="2"/>
          <w:sz w:val="30"/>
          <w:szCs w:val="30"/>
          <w:highlight w:val="none"/>
          <w:lang w:val="en-US" w:eastAsia="zh-CN" w:bidi="ar"/>
        </w:rPr>
        <w:t>3、</w:t>
      </w:r>
      <w:r>
        <w:rPr>
          <w:rFonts w:hint="eastAsia" w:asciiTheme="majorEastAsia" w:hAnsiTheme="majorEastAsia" w:eastAsiaTheme="majorEastAsia" w:cstheme="majorEastAsia"/>
          <w:sz w:val="30"/>
          <w:szCs w:val="30"/>
        </w:rPr>
        <w:t>人员要求：</w:t>
      </w:r>
      <w:r>
        <w:rPr>
          <w:rFonts w:hint="eastAsia" w:asciiTheme="majorEastAsia" w:hAnsiTheme="majorEastAsia" w:eastAsiaTheme="majorEastAsia" w:cstheme="majorEastAsia"/>
          <w:sz w:val="30"/>
          <w:szCs w:val="30"/>
          <w:lang w:val="en-US" w:eastAsia="zh-CN"/>
        </w:rPr>
        <w:t>项目负责人具有机电专业二级及以上资质，承诺管理团队及专业分包队伍在后期实施过程中满足施工需要，且配备相应特种作业人员。</w:t>
      </w:r>
    </w:p>
    <w:p w14:paraId="41ED0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2" w:firstLineChars="200"/>
        <w:jc w:val="left"/>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rPr>
        <w:t>八、投标</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诚意金和履约保证金</w:t>
      </w:r>
    </w:p>
    <w:p w14:paraId="7E7D093F">
      <w:pPr>
        <w:keepNext w:val="0"/>
        <w:keepLines w:val="0"/>
        <w:pageBreakBefore w:val="0"/>
        <w:kinsoku/>
        <w:wordWrap/>
        <w:overflowPunct/>
        <w:topLinePunct/>
        <w:autoSpaceDE/>
        <w:autoSpaceDN/>
        <w:bidi w:val="0"/>
        <w:adjustRightInd w:val="0"/>
        <w:snapToGrid w:val="0"/>
        <w:spacing w:line="580" w:lineRule="exact"/>
        <w:ind w:firstLine="600" w:firstLineChars="200"/>
        <w:textAlignment w:val="auto"/>
        <w:rPr>
          <w:rFonts w:hint="eastAsia" w:asciiTheme="majorEastAsia" w:hAnsiTheme="majorEastAsia" w:eastAsiaTheme="majorEastAsia" w:cstheme="majorEastAsia"/>
          <w:color w:val="000000"/>
          <w:sz w:val="30"/>
          <w:szCs w:val="30"/>
          <w:highlight w:val="none"/>
        </w:rPr>
      </w:pPr>
      <w:r>
        <w:rPr>
          <w:rFonts w:hint="eastAsia" w:asciiTheme="majorEastAsia" w:hAnsiTheme="majorEastAsia" w:eastAsiaTheme="majorEastAsia" w:cstheme="majorEastAsia"/>
          <w:color w:val="000000"/>
          <w:sz w:val="30"/>
          <w:szCs w:val="30"/>
          <w:highlight w:val="none"/>
        </w:rPr>
        <w:t>（一）投标</w:t>
      </w:r>
      <w:r>
        <w:rPr>
          <w:rFonts w:hint="eastAsia" w:asciiTheme="majorEastAsia" w:hAnsiTheme="majorEastAsia" w:eastAsiaTheme="majorEastAsia" w:cstheme="majorEastAsia"/>
          <w:color w:val="000000"/>
          <w:sz w:val="30"/>
          <w:szCs w:val="30"/>
          <w:highlight w:val="none"/>
          <w:lang w:val="en-US" w:eastAsia="zh-CN"/>
        </w:rPr>
        <w:t>诚意金</w:t>
      </w:r>
      <w:r>
        <w:rPr>
          <w:rFonts w:hint="eastAsia" w:asciiTheme="majorEastAsia" w:hAnsiTheme="majorEastAsia" w:eastAsiaTheme="majorEastAsia" w:cstheme="majorEastAsia"/>
          <w:color w:val="000000"/>
          <w:sz w:val="30"/>
          <w:szCs w:val="30"/>
          <w:highlight w:val="none"/>
        </w:rPr>
        <w:t>：</w:t>
      </w:r>
      <w:r>
        <w:rPr>
          <w:rFonts w:hint="eastAsia" w:asciiTheme="majorEastAsia" w:hAnsiTheme="majorEastAsia" w:eastAsiaTheme="majorEastAsia" w:cstheme="majorEastAsia"/>
          <w:b w:val="0"/>
          <w:bCs w:val="0"/>
          <w:color w:val="000000"/>
          <w:kern w:val="2"/>
          <w:sz w:val="30"/>
          <w:szCs w:val="30"/>
          <w:highlight w:val="none"/>
          <w:lang w:val="en-US" w:eastAsia="zh-CN" w:bidi="ar"/>
        </w:rPr>
        <w:t>投标最高限价的1%（最终以财政预算评审金额为准），缴纳方式为银行转账或保函。</w:t>
      </w:r>
    </w:p>
    <w:p w14:paraId="7B1C7ADA">
      <w:pPr>
        <w:keepNext w:val="0"/>
        <w:keepLines w:val="0"/>
        <w:pageBreakBefore w:val="0"/>
        <w:kinsoku/>
        <w:wordWrap/>
        <w:overflowPunct/>
        <w:topLinePunct/>
        <w:autoSpaceDE/>
        <w:autoSpaceDN/>
        <w:bidi w:val="0"/>
        <w:adjustRightInd w:val="0"/>
        <w:snapToGrid w:val="0"/>
        <w:spacing w:line="580" w:lineRule="exact"/>
        <w:ind w:firstLine="600" w:firstLineChars="200"/>
        <w:textAlignment w:val="auto"/>
        <w:rPr>
          <w:rFonts w:hint="eastAsia" w:asciiTheme="majorEastAsia" w:hAnsiTheme="majorEastAsia" w:eastAsiaTheme="majorEastAsia" w:cstheme="majorEastAsia"/>
          <w:color w:val="auto"/>
          <w:sz w:val="30"/>
          <w:szCs w:val="30"/>
          <w:highlight w:val="none"/>
          <w:lang w:val="en-US"/>
        </w:rPr>
      </w:pPr>
      <w:r>
        <w:rPr>
          <w:rFonts w:hint="eastAsia" w:asciiTheme="majorEastAsia" w:hAnsiTheme="majorEastAsia" w:eastAsiaTheme="majorEastAsia" w:cstheme="majorEastAsia"/>
          <w:color w:val="000000"/>
          <w:sz w:val="30"/>
          <w:szCs w:val="30"/>
          <w:highlight w:val="none"/>
        </w:rPr>
        <w:t>（二）履约保证金：</w:t>
      </w:r>
      <w:r>
        <w:rPr>
          <w:rFonts w:hint="eastAsia" w:asciiTheme="majorEastAsia" w:hAnsiTheme="majorEastAsia" w:eastAsiaTheme="majorEastAsia" w:cstheme="majorEastAsia"/>
          <w:b w:val="0"/>
          <w:bCs w:val="0"/>
          <w:color w:val="000000"/>
          <w:kern w:val="2"/>
          <w:sz w:val="30"/>
          <w:szCs w:val="30"/>
          <w:highlight w:val="none"/>
          <w:lang w:val="en-US" w:eastAsia="zh-CN" w:bidi="ar"/>
        </w:rPr>
        <w:t>中标价的10%（缴纳方式为银行转账或保函），中标通知书下达后3个工作日之内必须缴纳履约保证金，否则视为自动放弃中标资格。其他投标单位缴纳的诚意金在3个工作日内无息退还。</w:t>
      </w:r>
    </w:p>
    <w:p w14:paraId="4851C0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2" w:firstLineChars="200"/>
        <w:jc w:val="left"/>
        <w:textAlignment w:val="baseline"/>
        <w:rPr>
          <w:rFonts w:hint="eastAsia" w:asciiTheme="majorEastAsia" w:hAnsiTheme="majorEastAsia" w:eastAsiaTheme="majorEastAsia" w:cstheme="majorEastAsia"/>
          <w:b/>
          <w:bCs/>
          <w:i w:val="0"/>
          <w:iCs w:val="0"/>
          <w:caps w:val="0"/>
          <w:color w:val="333333"/>
          <w:spacing w:val="0"/>
          <w:sz w:val="30"/>
          <w:szCs w:val="30"/>
          <w:shd w:val="clear" w:fill="FFFFFF"/>
          <w:vertAlign w:val="baseline"/>
        </w:rPr>
      </w:pPr>
      <w:r>
        <w:rPr>
          <w:rFonts w:hint="eastAsia" w:asciiTheme="majorEastAsia" w:hAnsiTheme="majorEastAsia" w:eastAsiaTheme="majorEastAsia" w:cstheme="majorEastAsia"/>
          <w:b/>
          <w:bCs/>
          <w:i w:val="0"/>
          <w:iCs w:val="0"/>
          <w:caps w:val="0"/>
          <w:color w:val="333333"/>
          <w:spacing w:val="0"/>
          <w:sz w:val="30"/>
          <w:szCs w:val="30"/>
          <w:shd w:val="clear" w:fill="FFFFFF"/>
          <w:vertAlign w:val="baseline"/>
        </w:rPr>
        <w:t>九、报名方式</w:t>
      </w:r>
    </w:p>
    <w:p w14:paraId="105D85E6">
      <w:pPr>
        <w:pStyle w:val="21"/>
        <w:ind w:firstLine="480"/>
        <w:jc w:val="left"/>
        <w:rPr>
          <w:rFonts w:hint="eastAsia" w:asciiTheme="majorEastAsia" w:hAnsiTheme="majorEastAsia" w:eastAsiaTheme="majorEastAsia" w:cstheme="majorEastAsia"/>
          <w:spacing w:val="1"/>
          <w:kern w:val="2"/>
          <w:sz w:val="30"/>
          <w:szCs w:val="30"/>
          <w:highlight w:val="none"/>
          <w:lang w:val="en-US" w:eastAsia="zh-CN" w:bidi="ar-SA"/>
        </w:rPr>
      </w:pPr>
      <w:r>
        <w:rPr>
          <w:rFonts w:hint="eastAsia" w:asciiTheme="majorEastAsia" w:hAnsiTheme="majorEastAsia" w:eastAsiaTheme="majorEastAsia" w:cstheme="majorEastAsia"/>
          <w:spacing w:val="1"/>
          <w:kern w:val="2"/>
          <w:sz w:val="30"/>
          <w:szCs w:val="30"/>
          <w:lang w:val="en-US" w:eastAsia="zh-CN" w:bidi="ar-SA"/>
        </w:rPr>
        <w:t>（一）报名时间：</w:t>
      </w:r>
      <w:r>
        <w:rPr>
          <w:rFonts w:hint="eastAsia" w:asciiTheme="majorEastAsia" w:hAnsiTheme="majorEastAsia" w:eastAsiaTheme="majorEastAsia" w:cstheme="majorEastAsia"/>
          <w:spacing w:val="1"/>
          <w:kern w:val="2"/>
          <w:sz w:val="30"/>
          <w:szCs w:val="30"/>
          <w:highlight w:val="none"/>
          <w:lang w:val="en-US" w:eastAsia="zh-CN" w:bidi="ar-SA"/>
        </w:rPr>
        <w:t>投标人需在2025 年10月24日上午9：00至2025 年10月28日17时00 分（北京时间）期间，完成网上报名操作。</w:t>
      </w:r>
    </w:p>
    <w:p w14:paraId="42797455">
      <w:pPr>
        <w:pStyle w:val="21"/>
        <w:ind w:firstLine="600" w:firstLineChars="20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(二）报名及文件获取平台：登录内江市公共资源交易中心资中县分中心网站（网址：</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"https://www.zzjyzx.org.cn" \t "_blank"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www.zzjyzx.org.cn</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）进行注册，注册登录账号后方可报名、下载招标文件等。报名资格不得转让。</w:t>
      </w:r>
    </w:p>
    <w:p w14:paraId="71010D49">
      <w:pPr>
        <w:pStyle w:val="21"/>
        <w:ind w:firstLine="600" w:firstLineChars="20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988E4F0">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（四）会员注册操作步骤如下：</w:t>
      </w:r>
    </w:p>
    <w:p w14:paraId="27525490">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（1）登录内江市公共资源交易中心资中县分中心网站（网址：</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"https://www.zzjyzx.org.cn" \t "_blank"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www.zzjyzx.org.cn</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）首页，进入“注册/登录”栏进行注册；</w:t>
      </w:r>
    </w:p>
    <w:p w14:paraId="5E04E620">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（2）注册/登录及报名具体流程和办法，请参看“办事指南”中的《国企采购投标人企业信息注册和文件领取手册》。</w:t>
      </w:r>
    </w:p>
    <w:p w14:paraId="6A3DD0CB">
      <w:pPr>
        <w:pStyle w:val="21"/>
        <w:ind w:firstLine="480"/>
        <w:jc w:val="left"/>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lang w:val="en-US" w:eastAsia="zh-CN"/>
        </w:rPr>
        <w:t>（3）平台技术咨询电话：</w:t>
      </w:r>
      <w:r>
        <w:rPr>
          <w:rFonts w:hint="eastAsia" w:asciiTheme="majorEastAsia" w:hAnsiTheme="majorEastAsia" w:eastAsiaTheme="majorEastAsia" w:cstheme="majorEastAsia"/>
          <w:color w:val="auto"/>
          <w:sz w:val="30"/>
          <w:szCs w:val="30"/>
          <w:highlight w:val="none"/>
          <w:lang w:val="en-US" w:eastAsia="zh-CN"/>
        </w:rPr>
        <w:t>0832-2022570</w:t>
      </w:r>
      <w:r>
        <w:rPr>
          <w:rFonts w:hint="eastAsia" w:asciiTheme="majorEastAsia" w:hAnsiTheme="majorEastAsia" w:eastAsiaTheme="majorEastAsia" w:cstheme="majorEastAsia"/>
          <w:color w:val="auto"/>
          <w:sz w:val="30"/>
          <w:szCs w:val="30"/>
          <w:highlight w:val="none"/>
        </w:rPr>
        <w:t xml:space="preserve">  </w:t>
      </w:r>
    </w:p>
    <w:p w14:paraId="5ED5F3E5">
      <w:pPr>
        <w:pStyle w:val="21"/>
        <w:ind w:firstLine="604" w:firstLineChars="200"/>
        <w:jc w:val="left"/>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（五）开标时间：2025年10月30日上午9:30</w:t>
      </w:r>
    </w:p>
    <w:p w14:paraId="31DCEADD">
      <w:pPr>
        <w:pStyle w:val="21"/>
        <w:ind w:firstLine="604" w:firstLineChars="200"/>
        <w:jc w:val="left"/>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（六）开标地点：资中县公共资源交易中心(资中县水南镇资州大道南二段312号-A区还房2号商业楼4楼)。</w:t>
      </w:r>
    </w:p>
    <w:p w14:paraId="3143F30F">
      <w:pPr>
        <w:pStyle w:val="2"/>
        <w:keepNext w:val="0"/>
        <w:keepLines w:val="0"/>
        <w:pageBreakBefore w:val="0"/>
        <w:kinsoku/>
        <w:wordWrap/>
        <w:overflowPunct/>
        <w:topLinePunct w:val="0"/>
        <w:bidi w:val="0"/>
        <w:adjustRightInd w:val="0"/>
        <w:snapToGrid w:val="0"/>
        <w:spacing w:before="200" w:line="576" w:lineRule="exact"/>
        <w:ind w:firstLine="599"/>
        <w:jc w:val="both"/>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（七）招标人咨询电话：0832-6222622</w:t>
      </w:r>
    </w:p>
    <w:p w14:paraId="2738399B">
      <w:pPr>
        <w:pStyle w:val="2"/>
        <w:keepNext w:val="0"/>
        <w:keepLines w:val="0"/>
        <w:pageBreakBefore w:val="0"/>
        <w:kinsoku/>
        <w:wordWrap/>
        <w:overflowPunct/>
        <w:topLinePunct w:val="0"/>
        <w:bidi w:val="0"/>
        <w:adjustRightInd w:val="0"/>
        <w:snapToGrid w:val="0"/>
        <w:spacing w:before="200" w:line="576" w:lineRule="exact"/>
        <w:ind w:firstLine="599"/>
        <w:jc w:val="both"/>
        <w:rPr>
          <w:rFonts w:hint="eastAsia" w:asciiTheme="majorEastAsia" w:hAnsiTheme="majorEastAsia" w:eastAsiaTheme="majorEastAsia" w:cstheme="majorEastAsia"/>
          <w:spacing w:val="1"/>
          <w:kern w:val="2"/>
          <w:sz w:val="30"/>
          <w:szCs w:val="30"/>
          <w:lang w:val="en-US" w:eastAsia="zh-CN" w:bidi="ar-SA"/>
        </w:rPr>
      </w:pPr>
      <w:r>
        <w:rPr>
          <w:rFonts w:hint="eastAsia" w:asciiTheme="majorEastAsia" w:hAnsiTheme="majorEastAsia" w:eastAsiaTheme="majorEastAsia" w:cstheme="majorEastAsia"/>
          <w:spacing w:val="1"/>
          <w:kern w:val="2"/>
          <w:sz w:val="30"/>
          <w:szCs w:val="30"/>
          <w:lang w:val="en-US" w:eastAsia="zh-CN" w:bidi="ar-SA"/>
        </w:rPr>
        <w:t>（八）投标报名费用200元，需于报名期间通过银行转账的方式转至招标人账户（备注：项目名称）</w:t>
      </w:r>
    </w:p>
    <w:p w14:paraId="78B340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公司名称：四川船城博润建设有限责任公司</w:t>
      </w:r>
    </w:p>
    <w:p w14:paraId="7C31D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纳税人识别号：91511000MA67N2419C</w:t>
      </w:r>
    </w:p>
    <w:p w14:paraId="4FE3EB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开户行：四川资中农村商业银行股份有限公司营业部</w:t>
      </w:r>
    </w:p>
    <w:p w14:paraId="5FC9E0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00" w:firstLineChars="200"/>
        <w:jc w:val="left"/>
        <w:textAlignment w:val="baseline"/>
        <w:rPr>
          <w:rFonts w:hint="eastAsia" w:asciiTheme="majorEastAsia" w:hAnsiTheme="majorEastAsia" w:eastAsiaTheme="majorEastAsia" w:cstheme="majorEastAsia"/>
          <w:i w:val="0"/>
          <w:iCs w:val="0"/>
          <w:caps w:val="0"/>
          <w:color w:val="000000"/>
          <w:spacing w:val="0"/>
          <w:sz w:val="30"/>
          <w:szCs w:val="30"/>
          <w:shd w:val="clear" w:fill="FFFFFF"/>
        </w:rPr>
      </w:pPr>
      <w:r>
        <w:rPr>
          <w:rFonts w:hint="eastAsia" w:asciiTheme="majorEastAsia" w:hAnsiTheme="majorEastAsia" w:eastAsiaTheme="majorEastAsia" w:cstheme="majorEastAsia"/>
          <w:i w:val="0"/>
          <w:iCs w:val="0"/>
          <w:caps w:val="0"/>
          <w:color w:val="000000"/>
          <w:spacing w:val="0"/>
          <w:sz w:val="30"/>
          <w:szCs w:val="30"/>
          <w:shd w:val="clear" w:fill="FFFFFF"/>
        </w:rPr>
        <w:t>账  号：41240120000053390</w:t>
      </w:r>
    </w:p>
    <w:p w14:paraId="314F7A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left="0" w:right="0" w:firstLine="420"/>
        <w:jc w:val="left"/>
        <w:textAlignment w:val="baseline"/>
        <w:rPr>
          <w:rFonts w:hint="eastAsia" w:asciiTheme="majorEastAsia" w:hAnsiTheme="majorEastAsia" w:eastAsiaTheme="majorEastAsia" w:cstheme="majorEastAsia"/>
          <w:i w:val="0"/>
          <w:iCs w:val="0"/>
          <w:caps w:val="0"/>
          <w:color w:val="333333"/>
          <w:spacing w:val="0"/>
          <w:sz w:val="30"/>
          <w:szCs w:val="30"/>
        </w:rPr>
      </w:pPr>
      <w:r>
        <w:rPr>
          <w:rFonts w:hint="eastAsia" w:asciiTheme="majorEastAsia" w:hAnsiTheme="majorEastAsia" w:eastAsiaTheme="majorEastAsia" w:cstheme="majorEastAsia"/>
          <w:i w:val="0"/>
          <w:iCs w:val="0"/>
          <w:caps w:val="0"/>
          <w:color w:val="000000"/>
          <w:spacing w:val="0"/>
          <w:sz w:val="30"/>
          <w:szCs w:val="30"/>
          <w:shd w:val="clear" w:fill="FFFFFF"/>
          <w:vertAlign w:val="baseline"/>
        </w:rPr>
        <w:t>（注：投标</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val="en-US" w:eastAsia="zh-CN"/>
        </w:rPr>
        <w:t>诚意金</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需在2025年</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val="en-US" w:eastAsia="zh-CN"/>
        </w:rPr>
        <w:t>8</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月</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val="en-US" w:eastAsia="zh-CN"/>
        </w:rPr>
        <w:t>28</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日17：00以前缴纳至招标人指定账户，未按规定时间缴纳</w:t>
      </w:r>
      <w:r>
        <w:rPr>
          <w:rFonts w:hint="eastAsia" w:asciiTheme="majorEastAsia" w:hAnsiTheme="majorEastAsia" w:eastAsiaTheme="majorEastAsia" w:cstheme="majorEastAsia"/>
          <w:i w:val="0"/>
          <w:iCs w:val="0"/>
          <w:caps w:val="0"/>
          <w:color w:val="000000"/>
          <w:spacing w:val="0"/>
          <w:sz w:val="30"/>
          <w:szCs w:val="30"/>
          <w:shd w:val="clear" w:fill="FFFFFF"/>
          <w:vertAlign w:val="baseline"/>
          <w:lang w:eastAsia="zh-CN"/>
        </w:rPr>
        <w:t>诚意金</w:t>
      </w:r>
      <w:r>
        <w:rPr>
          <w:rFonts w:hint="eastAsia" w:asciiTheme="majorEastAsia" w:hAnsiTheme="majorEastAsia" w:eastAsiaTheme="majorEastAsia" w:cstheme="majorEastAsia"/>
          <w:i w:val="0"/>
          <w:iCs w:val="0"/>
          <w:caps w:val="0"/>
          <w:color w:val="000000"/>
          <w:spacing w:val="0"/>
          <w:sz w:val="30"/>
          <w:szCs w:val="30"/>
          <w:shd w:val="clear" w:fill="FFFFFF"/>
          <w:vertAlign w:val="baseline"/>
        </w:rPr>
        <w:t>的公司取消投标资格）</w:t>
      </w:r>
    </w:p>
    <w:p w14:paraId="537BFDA1">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rPr>
        <w:t>十.联系方式</w:t>
      </w:r>
    </w:p>
    <w:p w14:paraId="364A21E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rPr>
        <w:t>招标人：</w:t>
      </w:r>
      <w:r>
        <w:rPr>
          <w:rFonts w:hint="eastAsia" w:asciiTheme="majorEastAsia" w:hAnsiTheme="majorEastAsia" w:eastAsiaTheme="majorEastAsia" w:cstheme="majorEastAsia"/>
          <w:color w:val="333333"/>
          <w:sz w:val="30"/>
          <w:szCs w:val="30"/>
          <w:shd w:val="clear" w:fill="FFFFFF"/>
          <w:lang w:val="en-US" w:eastAsia="zh-CN"/>
        </w:rPr>
        <w:t>四川船城博润建设有限责任公司</w:t>
      </w:r>
    </w:p>
    <w:p w14:paraId="40B4EBC5">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rPr>
        <w:t>地址：四川省资中县水南镇竹花路</w:t>
      </w:r>
      <w:r>
        <w:rPr>
          <w:rFonts w:hint="eastAsia" w:asciiTheme="majorEastAsia" w:hAnsiTheme="majorEastAsia" w:eastAsiaTheme="majorEastAsia" w:cstheme="majorEastAsia"/>
          <w:color w:val="333333"/>
          <w:sz w:val="30"/>
          <w:szCs w:val="30"/>
          <w:shd w:val="clear" w:fill="FFFFFF"/>
          <w:lang w:val="en-US" w:eastAsia="zh-CN"/>
        </w:rPr>
        <w:t>57</w:t>
      </w:r>
      <w:r>
        <w:rPr>
          <w:rFonts w:hint="eastAsia" w:asciiTheme="majorEastAsia" w:hAnsiTheme="majorEastAsia" w:eastAsiaTheme="majorEastAsia" w:cstheme="majorEastAsia"/>
          <w:color w:val="333333"/>
          <w:sz w:val="30"/>
          <w:szCs w:val="30"/>
          <w:shd w:val="clear" w:fill="FFFFFF"/>
        </w:rPr>
        <w:t>号</w:t>
      </w:r>
    </w:p>
    <w:p w14:paraId="2784B068">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jc w:val="both"/>
        <w:textAlignment w:val="auto"/>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color w:val="333333"/>
          <w:sz w:val="30"/>
          <w:szCs w:val="30"/>
          <w:shd w:val="clear" w:fill="FFFFFF"/>
        </w:rPr>
        <w:t>联系人：</w:t>
      </w:r>
      <w:r>
        <w:rPr>
          <w:rFonts w:hint="eastAsia" w:asciiTheme="majorEastAsia" w:hAnsiTheme="majorEastAsia" w:eastAsiaTheme="majorEastAsia" w:cstheme="majorEastAsia"/>
          <w:color w:val="333333"/>
          <w:sz w:val="30"/>
          <w:szCs w:val="30"/>
          <w:shd w:val="clear" w:fill="FFFFFF"/>
          <w:lang w:val="en-US" w:eastAsia="zh-CN"/>
        </w:rPr>
        <w:t>林女士</w:t>
      </w:r>
    </w:p>
    <w:p w14:paraId="0E0B0755">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firstLineChars="200"/>
        <w:jc w:val="both"/>
        <w:textAlignment w:val="auto"/>
        <w:rPr>
          <w:rFonts w:hint="eastAsia" w:asciiTheme="majorEastAsia" w:hAnsiTheme="majorEastAsia" w:eastAsiaTheme="majorEastAsia" w:cstheme="majorEastAsia"/>
          <w:color w:val="auto"/>
          <w:sz w:val="30"/>
          <w:szCs w:val="30"/>
          <w:highlight w:val="none"/>
          <w:lang w:val="en-US" w:eastAsia="zh-CN"/>
        </w:rPr>
      </w:pPr>
      <w:r>
        <w:rPr>
          <w:rFonts w:hint="eastAsia" w:asciiTheme="majorEastAsia" w:hAnsiTheme="majorEastAsia" w:eastAsiaTheme="majorEastAsia" w:cstheme="majorEastAsia"/>
          <w:color w:val="333333"/>
          <w:sz w:val="30"/>
          <w:szCs w:val="30"/>
          <w:shd w:val="clear" w:fill="FFFFFF"/>
        </w:rPr>
        <w:t>电话：</w:t>
      </w:r>
      <w:r>
        <w:rPr>
          <w:rFonts w:hint="eastAsia" w:asciiTheme="majorEastAsia" w:hAnsiTheme="majorEastAsia" w:eastAsiaTheme="majorEastAsia" w:cstheme="majorEastAsia"/>
          <w:color w:val="333333"/>
          <w:sz w:val="30"/>
          <w:szCs w:val="30"/>
          <w:shd w:val="clear" w:fill="FFFFFF"/>
          <w:lang w:val="en-US" w:eastAsia="zh-CN"/>
        </w:rPr>
        <w:t>0832-</w:t>
      </w:r>
      <w:r>
        <w:rPr>
          <w:rFonts w:hint="eastAsia" w:asciiTheme="majorEastAsia" w:hAnsiTheme="majorEastAsia" w:eastAsiaTheme="majorEastAsia" w:cstheme="majorEastAsia"/>
          <w:color w:val="auto"/>
          <w:sz w:val="30"/>
          <w:szCs w:val="30"/>
          <w:highlight w:val="none"/>
          <w:lang w:val="en-US" w:eastAsia="zh-CN"/>
        </w:rPr>
        <w:t>6222622</w:t>
      </w:r>
    </w:p>
    <w:p w14:paraId="26FE452A">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firstLineChars="200"/>
        <w:jc w:val="both"/>
        <w:textAlignment w:val="auto"/>
        <w:rPr>
          <w:rFonts w:hint="eastAsia" w:asciiTheme="majorEastAsia" w:hAnsiTheme="majorEastAsia" w:eastAsiaTheme="majorEastAsia" w:cstheme="majorEastAsia"/>
          <w:color w:val="auto"/>
          <w:sz w:val="30"/>
          <w:szCs w:val="30"/>
          <w:highlight w:val="none"/>
          <w:lang w:val="en-US" w:eastAsia="zh-CN"/>
        </w:rPr>
      </w:pPr>
    </w:p>
    <w:p w14:paraId="32F1C770">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firstLineChars="200"/>
        <w:jc w:val="righ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333333"/>
          <w:sz w:val="30"/>
          <w:szCs w:val="30"/>
          <w:shd w:val="clear" w:fill="FFFFFF"/>
          <w:lang w:val="en-US" w:eastAsia="zh-CN"/>
        </w:rPr>
        <w:t>四川船城博润建设有限责任公司</w:t>
      </w:r>
    </w:p>
    <w:p w14:paraId="596E1A54">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jc w:val="right"/>
        <w:textAlignment w:val="auto"/>
        <w:rPr>
          <w:rFonts w:hint="eastAsia" w:asciiTheme="majorEastAsia" w:hAnsiTheme="majorEastAsia" w:eastAsiaTheme="majorEastAsia" w:cstheme="majorEastAsia"/>
          <w:color w:val="333333"/>
          <w:sz w:val="30"/>
          <w:szCs w:val="30"/>
          <w:shd w:val="clear" w:fill="FFFFFF"/>
        </w:rPr>
      </w:pPr>
      <w:r>
        <w:rPr>
          <w:rFonts w:hint="eastAsia" w:asciiTheme="majorEastAsia" w:hAnsiTheme="majorEastAsia" w:eastAsiaTheme="majorEastAsia" w:cstheme="majorEastAsia"/>
          <w:color w:val="333333"/>
          <w:sz w:val="30"/>
          <w:szCs w:val="30"/>
          <w:shd w:val="clear" w:fill="FFFFFF"/>
        </w:rPr>
        <w:t>               202</w:t>
      </w:r>
      <w:r>
        <w:rPr>
          <w:rFonts w:hint="eastAsia" w:asciiTheme="majorEastAsia" w:hAnsiTheme="majorEastAsia" w:eastAsiaTheme="majorEastAsia" w:cstheme="majorEastAsia"/>
          <w:color w:val="333333"/>
          <w:sz w:val="30"/>
          <w:szCs w:val="30"/>
          <w:shd w:val="clear" w:fill="FFFFFF"/>
          <w:lang w:val="en-US" w:eastAsia="zh-CN"/>
        </w:rPr>
        <w:t>5</w:t>
      </w:r>
      <w:r>
        <w:rPr>
          <w:rFonts w:hint="eastAsia" w:asciiTheme="majorEastAsia" w:hAnsiTheme="majorEastAsia" w:eastAsiaTheme="majorEastAsia" w:cstheme="majorEastAsia"/>
          <w:color w:val="333333"/>
          <w:sz w:val="30"/>
          <w:szCs w:val="30"/>
          <w:shd w:val="clear" w:fill="FFFFFF"/>
        </w:rPr>
        <w:t>年</w:t>
      </w:r>
      <w:r>
        <w:rPr>
          <w:rFonts w:hint="eastAsia" w:asciiTheme="majorEastAsia" w:hAnsiTheme="majorEastAsia" w:eastAsiaTheme="majorEastAsia" w:cstheme="majorEastAsia"/>
          <w:color w:val="333333"/>
          <w:sz w:val="30"/>
          <w:szCs w:val="30"/>
          <w:shd w:val="clear" w:fill="FFFFFF"/>
          <w:lang w:val="en-US" w:eastAsia="zh-CN"/>
        </w:rPr>
        <w:t>8</w:t>
      </w:r>
      <w:r>
        <w:rPr>
          <w:rFonts w:hint="eastAsia" w:asciiTheme="majorEastAsia" w:hAnsiTheme="majorEastAsia" w:eastAsiaTheme="majorEastAsia" w:cstheme="majorEastAsia"/>
          <w:color w:val="333333"/>
          <w:sz w:val="30"/>
          <w:szCs w:val="30"/>
          <w:shd w:val="clear" w:fill="FFFFFF"/>
        </w:rPr>
        <w:t>月</w:t>
      </w:r>
      <w:r>
        <w:rPr>
          <w:rFonts w:hint="eastAsia" w:asciiTheme="majorEastAsia" w:hAnsiTheme="majorEastAsia" w:eastAsiaTheme="majorEastAsia" w:cstheme="majorEastAsia"/>
          <w:color w:val="333333"/>
          <w:sz w:val="30"/>
          <w:szCs w:val="30"/>
          <w:shd w:val="clear" w:fill="FFFFFF"/>
          <w:lang w:val="en-US" w:eastAsia="zh-CN"/>
        </w:rPr>
        <w:t>23</w:t>
      </w:r>
      <w:r>
        <w:rPr>
          <w:rFonts w:hint="eastAsia" w:asciiTheme="majorEastAsia" w:hAnsiTheme="majorEastAsia" w:eastAsiaTheme="majorEastAsia" w:cstheme="majorEastAsia"/>
          <w:color w:val="333333"/>
          <w:sz w:val="30"/>
          <w:szCs w:val="30"/>
          <w:shd w:val="clear" w:fill="FFFFFF"/>
        </w:rPr>
        <w:t>日</w:t>
      </w:r>
    </w:p>
    <w:p w14:paraId="387DB10B">
      <w:pPr>
        <w:pStyle w:val="20"/>
        <w:keepNext w:val="0"/>
        <w:keepLines w:val="0"/>
        <w:pageBreakBefore w:val="0"/>
        <w:kinsoku/>
        <w:wordWrap/>
        <w:overflowPunct/>
        <w:topLinePunct w:val="0"/>
        <w:bidi w:val="0"/>
        <w:spacing w:line="580" w:lineRule="exact"/>
        <w:ind w:left="0" w:leftChars="0" w:firstLine="600" w:firstLineChars="200"/>
        <w:jc w:val="both"/>
        <w:rPr>
          <w:rFonts w:hint="eastAsia" w:asciiTheme="majorEastAsia" w:hAnsiTheme="majorEastAsia" w:eastAsiaTheme="majorEastAsia" w:cstheme="majorEastAsia"/>
          <w:color w:val="333333"/>
          <w:sz w:val="30"/>
          <w:szCs w:val="30"/>
          <w:shd w:val="clear" w:fill="FFFFFF"/>
        </w:rPr>
      </w:pPr>
    </w:p>
    <w:p w14:paraId="686CBBA9">
      <w:pPr>
        <w:pStyle w:val="20"/>
        <w:keepNext w:val="0"/>
        <w:keepLines w:val="0"/>
        <w:pageBreakBefore w:val="0"/>
        <w:kinsoku/>
        <w:wordWrap/>
        <w:overflowPunct/>
        <w:topLinePunct w:val="0"/>
        <w:bidi w:val="0"/>
        <w:spacing w:line="580" w:lineRule="exact"/>
        <w:ind w:left="0" w:leftChars="0" w:firstLine="600" w:firstLineChars="200"/>
        <w:jc w:val="both"/>
        <w:rPr>
          <w:rFonts w:hint="eastAsia" w:ascii="仿宋" w:hAnsi="仿宋" w:eastAsia="仿宋" w:cs="仿宋"/>
          <w:color w:val="333333"/>
          <w:sz w:val="30"/>
          <w:szCs w:val="30"/>
          <w:shd w:val="clear" w:fill="FFFFFF"/>
        </w:rPr>
      </w:pPr>
    </w:p>
    <w:p w14:paraId="6E3C3CF9">
      <w:pPr>
        <w:rPr>
          <w:rFonts w:hint="eastAsia" w:ascii="仿宋" w:hAnsi="仿宋" w:eastAsia="仿宋" w:cs="仿宋"/>
          <w:sz w:val="30"/>
          <w:szCs w:val="30"/>
        </w:rPr>
      </w:pPr>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30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027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2027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DE695"/>
    <w:multiLevelType w:val="singleLevel"/>
    <w:tmpl w:val="88FDE695"/>
    <w:lvl w:ilvl="0" w:tentative="0">
      <w:start w:val="4"/>
      <w:numFmt w:val="chineseCounting"/>
      <w:suff w:val="nothing"/>
      <w:lvlText w:val="%1、"/>
      <w:lvlJc w:val="left"/>
      <w:rPr>
        <w:rFonts w:hint="eastAsia"/>
      </w:rPr>
    </w:lvl>
  </w:abstractNum>
  <w:abstractNum w:abstractNumId="1">
    <w:nsid w:val="5A30B993"/>
    <w:multiLevelType w:val="singleLevel"/>
    <w:tmpl w:val="5A30B99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A4DD5"/>
    <w:rsid w:val="0EAC1927"/>
    <w:rsid w:val="0FAF31E6"/>
    <w:rsid w:val="10474139"/>
    <w:rsid w:val="11AA333A"/>
    <w:rsid w:val="12DE4C99"/>
    <w:rsid w:val="14A032F1"/>
    <w:rsid w:val="15103DD0"/>
    <w:rsid w:val="1C2C011E"/>
    <w:rsid w:val="1F0A4CBD"/>
    <w:rsid w:val="22EC43F2"/>
    <w:rsid w:val="232170A7"/>
    <w:rsid w:val="24375214"/>
    <w:rsid w:val="277A4DFC"/>
    <w:rsid w:val="2C620271"/>
    <w:rsid w:val="2DDC1952"/>
    <w:rsid w:val="2FB01FAF"/>
    <w:rsid w:val="2FD1731A"/>
    <w:rsid w:val="313B4438"/>
    <w:rsid w:val="315D6303"/>
    <w:rsid w:val="31ED73DE"/>
    <w:rsid w:val="32E948A3"/>
    <w:rsid w:val="36F05E22"/>
    <w:rsid w:val="3DDA4229"/>
    <w:rsid w:val="3E502B93"/>
    <w:rsid w:val="405E7FC4"/>
    <w:rsid w:val="45AD1452"/>
    <w:rsid w:val="494E06B8"/>
    <w:rsid w:val="4C6107A8"/>
    <w:rsid w:val="53C67B32"/>
    <w:rsid w:val="54163583"/>
    <w:rsid w:val="55844FFF"/>
    <w:rsid w:val="5A9226B5"/>
    <w:rsid w:val="5B766E6B"/>
    <w:rsid w:val="5C715B55"/>
    <w:rsid w:val="5CC82E99"/>
    <w:rsid w:val="60E21544"/>
    <w:rsid w:val="6ACA4DD5"/>
    <w:rsid w:val="6F904395"/>
    <w:rsid w:val="6FD40227"/>
    <w:rsid w:val="7378372B"/>
    <w:rsid w:val="77DC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hint="default" w:ascii="monospace" w:hAnsi="monospace" w:eastAsia="monospace" w:cs="monospace"/>
    </w:rPr>
  </w:style>
  <w:style w:type="paragraph" w:customStyle="1" w:styleId="20">
    <w:name w:val="NormalIndent"/>
    <w:basedOn w:val="1"/>
    <w:next w:val="1"/>
    <w:autoRedefine/>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customStyle="1" w:styleId="2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1281</Words>
  <Characters>1433</Characters>
  <Lines>0</Lines>
  <Paragraphs>0</Paragraphs>
  <TotalTime>4</TotalTime>
  <ScaleCrop>false</ScaleCrop>
  <LinksUpToDate>false</LinksUpToDate>
  <CharactersWithSpaces>1455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2025-01-21T08:27:00Z</dcterms:created>
  <dc:creator>周志超</dc:creator>
  <cp:lastModifiedBy>紫羚</cp:lastModifiedBy>
  <cp:lastPrinted>2025-10-23T02:43:34Z</cp:lastPrinted>
  <dcterms:modified xsi:type="dcterms:W3CDTF">2025-10-23T02:46:56Z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3461A9C7AE1F4C1B8AD74DFE99B5EAD2_13</vt:lpwstr>
  </property>
  <property fmtid="{D5CDD505-2E9C-101B-9397-08002B2CF9AE}" pid="4" name="KSOTemplateDocerSaveRecord">
    <vt:lpwstr>eyJoZGlkIjoiMjM1YTI2MDg0YzI0NjE0YmFlOWQ0ZTM4Mzk0YjViMGYiLCJ1c2VySWQiOiIzMDYzMjA3ODUifQ==</vt:lpwstr>
  </property>
</Properties>
</file>