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23"/>
          <w:lang w:val="en-US" w:eastAsia="zh-CN"/>
        </w:rPr>
      </w:pPr>
      <w:r>
        <w:rPr>
          <w:rFonts w:hint="eastAsia" w:eastAsia="方正小标宋简体" w:cs="Times New Roman"/>
          <w:b w:val="0"/>
          <w:bCs w:val="0"/>
          <w:color w:val="auto"/>
          <w:spacing w:val="-23"/>
          <w:sz w:val="44"/>
          <w:szCs w:val="44"/>
          <w:lang w:val="en-US" w:eastAsia="zh-CN"/>
        </w:rPr>
        <w:t>资中县乡村振兴示范镇基础设施提升改造项目（一标段）第十八阶段二标段暖通专业分包（第二次）</w:t>
      </w:r>
      <w:r>
        <w:rPr>
          <w:rFonts w:hint="default" w:ascii="Times New Roman" w:hAnsi="Times New Roman" w:eastAsia="方正小标宋简体" w:cs="Times New Roman"/>
          <w:b w:val="0"/>
          <w:bCs w:val="0"/>
          <w:color w:val="auto"/>
          <w:spacing w:val="-23"/>
          <w:sz w:val="44"/>
          <w:szCs w:val="44"/>
          <w:lang w:val="en-US" w:eastAsia="zh-CN"/>
        </w:rPr>
        <w:t>招标公告</w:t>
      </w:r>
      <w:bookmarkStart w:id="0" w:name="_GoBack"/>
      <w:bookmarkEnd w:id="0"/>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55</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pPr>
        <w:keepNext w:val="0"/>
        <w:keepLines w:val="0"/>
        <w:pageBreakBefore w:val="0"/>
        <w:widowControl w:val="0"/>
        <w:kinsoku/>
        <w:wordWrap/>
        <w:overflowPunct/>
        <w:bidi w:val="0"/>
        <w:spacing w:line="580" w:lineRule="exact"/>
        <w:ind w:firstLine="640" w:firstLineChars="200"/>
        <w:rPr>
          <w:rFonts w:hint="default"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本次实施内容为街区场所改善设施工程，主要包括暖通系统安装等。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16</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暖通</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专业分包暂定含税招标控制价总金额为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33.63</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万元。最终以财政投资预算评审金额下浮10%作为招标控制价，分包投标下浮比率为1%-5%，投标下浮比率不得超过分包最高限价的5%，最终以财政评审金额为准。具体以财评工程量为准，以实际发生工程量结算。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具备独立企业法人资格；具有建筑机电安装工程专业承包二级及以上资质；具备有效的安全生产许可证，在经营活动中没有重大违法违规记录。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val="en-US"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eastAsia="楷体_GB2312" w:cs="Times New Roman"/>
          <w:i w:val="0"/>
          <w:iCs w:val="0"/>
          <w:caps w:val="0"/>
          <w:color w:val="000000"/>
          <w:spacing w:val="0"/>
          <w:sz w:val="32"/>
          <w:szCs w:val="32"/>
          <w:shd w:val="clear" w:fill="FFFFFF"/>
          <w:lang w:eastAsia="zh-CN"/>
        </w:rPr>
        <w:t>：</w:t>
      </w:r>
      <w:r>
        <w:rPr>
          <w:rFonts w:ascii="Times New Roman" w:hAnsi="Times New Roman" w:eastAsia="仿宋_GB2312" w:cs="仿宋_GB2312"/>
          <w:i w:val="0"/>
          <w:iCs w:val="0"/>
          <w:caps w:val="0"/>
          <w:color w:val="000000"/>
          <w:spacing w:val="0"/>
          <w:sz w:val="32"/>
          <w:szCs w:val="32"/>
          <w:highlight w:val="none"/>
          <w:shd w:val="clear" w:color="auto" w:fill="FFFFFF"/>
        </w:rPr>
        <w:t>项目经理具有二级及以上建造师（专业为机电工程），</w:t>
      </w:r>
      <w:r>
        <w:rPr>
          <w:rFonts w:hint="eastAsia" w:ascii="Times New Roman" w:hAnsi="Times New Roman" w:eastAsia="仿宋_GB2312" w:cs="仿宋_GB2312"/>
          <w:i w:val="0"/>
          <w:iCs w:val="0"/>
          <w:caps w:val="0"/>
          <w:color w:val="000000"/>
          <w:spacing w:val="0"/>
          <w:sz w:val="32"/>
          <w:szCs w:val="32"/>
          <w:highlight w:val="none"/>
          <w:shd w:val="clear" w:color="auto" w:fill="FFFFFF"/>
          <w:lang w:val="en-US" w:eastAsia="zh-CN"/>
        </w:rPr>
        <w:t>须具备有效的安全生产考核合格B证，须为本单位人员。配备满足项目施工需要的相应劳务人员及特种作业人员（应持有效特种作业操作证），并承诺管理团队在后期实施过程中满足劳务施工需要。</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1.68</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eastAsia="zh-CN"/>
        </w:rPr>
        <w:t>中标价</w:t>
      </w:r>
      <w:r>
        <w:rPr>
          <w:rFonts w:hint="default" w:ascii="Times New Roman" w:hAnsi="Times New Roman" w:eastAsia="仿宋_GB2312" w:cs="Times New Roman"/>
          <w:i w:val="0"/>
          <w:iCs w:val="0"/>
          <w:caps w:val="0"/>
          <w:color w:val="000000"/>
          <w:spacing w:val="0"/>
          <w:sz w:val="32"/>
          <w:szCs w:val="32"/>
          <w:shd w:val="clear" w:fill="FFFFFF"/>
        </w:rPr>
        <w:t>的5%，以银行转账方式全额缴纳至招标人指定账户。中标单位中标公示结束后3个工作日之内必须缴纳履约保证金，否则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28</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30</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24</w:t>
      </w:r>
      <w:r>
        <w:rPr>
          <w:rFonts w:hint="default" w:ascii="Times New Roman" w:hAnsi="Times New Roman" w:eastAsia="仿宋_GB2312" w:cs="Times New Roman"/>
          <w:spacing w:val="16"/>
          <w:kern w:val="2"/>
          <w:sz w:val="32"/>
          <w:szCs w:val="32"/>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6A16D55"/>
    <w:rsid w:val="084B41AB"/>
    <w:rsid w:val="09A740B2"/>
    <w:rsid w:val="09DD4915"/>
    <w:rsid w:val="0AD4123E"/>
    <w:rsid w:val="0B9A2791"/>
    <w:rsid w:val="0C636522"/>
    <w:rsid w:val="0E876668"/>
    <w:rsid w:val="11EB4F67"/>
    <w:rsid w:val="126005AF"/>
    <w:rsid w:val="12B834CC"/>
    <w:rsid w:val="13356708"/>
    <w:rsid w:val="137F38E1"/>
    <w:rsid w:val="13815EDF"/>
    <w:rsid w:val="1395483A"/>
    <w:rsid w:val="13FA38A7"/>
    <w:rsid w:val="15631831"/>
    <w:rsid w:val="16A12C1A"/>
    <w:rsid w:val="17551BDA"/>
    <w:rsid w:val="176E0743"/>
    <w:rsid w:val="18FF3936"/>
    <w:rsid w:val="199114CC"/>
    <w:rsid w:val="1C3F0E19"/>
    <w:rsid w:val="1D6B46D4"/>
    <w:rsid w:val="1E57426B"/>
    <w:rsid w:val="200B3572"/>
    <w:rsid w:val="20247ADF"/>
    <w:rsid w:val="21FB1160"/>
    <w:rsid w:val="23AC2413"/>
    <w:rsid w:val="252E1691"/>
    <w:rsid w:val="25301DB4"/>
    <w:rsid w:val="26400404"/>
    <w:rsid w:val="26AC2D80"/>
    <w:rsid w:val="298D3C32"/>
    <w:rsid w:val="2BFF79C8"/>
    <w:rsid w:val="2C921554"/>
    <w:rsid w:val="2DE52C0A"/>
    <w:rsid w:val="2E58138E"/>
    <w:rsid w:val="2E9A0F3B"/>
    <w:rsid w:val="2E9E1D60"/>
    <w:rsid w:val="2F733252"/>
    <w:rsid w:val="30722EF8"/>
    <w:rsid w:val="317B6BD5"/>
    <w:rsid w:val="32E53860"/>
    <w:rsid w:val="34781D74"/>
    <w:rsid w:val="361B1F40"/>
    <w:rsid w:val="397E3C44"/>
    <w:rsid w:val="3A546240"/>
    <w:rsid w:val="3AA30C7F"/>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7A636F"/>
    <w:rsid w:val="54EB6484"/>
    <w:rsid w:val="55695044"/>
    <w:rsid w:val="5786163C"/>
    <w:rsid w:val="57F97F64"/>
    <w:rsid w:val="5B0B768F"/>
    <w:rsid w:val="5B992434"/>
    <w:rsid w:val="5BD94981"/>
    <w:rsid w:val="5E304D2D"/>
    <w:rsid w:val="5E3B3CA9"/>
    <w:rsid w:val="5E901231"/>
    <w:rsid w:val="5FD32B4E"/>
    <w:rsid w:val="60F85E5B"/>
    <w:rsid w:val="62DA6B13"/>
    <w:rsid w:val="65AC04CD"/>
    <w:rsid w:val="65E412F2"/>
    <w:rsid w:val="66952B59"/>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083B5D"/>
    <w:rsid w:val="78CB7DB4"/>
    <w:rsid w:val="78FB3062"/>
    <w:rsid w:val="7A765834"/>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1556</Words>
  <Characters>1707</Characters>
  <Lines>0</Lines>
  <Paragraphs>0</Paragraphs>
  <TotalTime>16</TotalTime>
  <ScaleCrop>false</ScaleCrop>
  <LinksUpToDate>false</LinksUpToDate>
  <CharactersWithSpaces>1745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2026-09-24T08:09:09Z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