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成渝双城经济圈－资中蓉欧班列物流港建设项目（临港冷链仓储设施及配套工程）第四阶段专业分包（一、三、五标段）</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编号：瑞欣宏2026-04</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成渝双城经济圈－资中蓉欧班列物流港建设项目（临港冷链仓储设施及配套工程）第四阶段专业分包（一、三、五标段）</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资中县明心寺镇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建设多层冷链物流仓库和物流恒温库，总建筑面积为119258.4㎡。本次主要实施为第四阶段专业分包，一标段主要实施为外电及配电房等电力工程、三标段主要实施为暖通工程、五标段主要实施为消防工程等。</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21</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本次实施专业分包暂定招标控制价总金额为</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899</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万元，</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其中：一标段暂定招标控制价为241万元，三标段暂定招标控制价为35万元，五标段暂定招标控制价为623万元，</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189D0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25EC4E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一标段：具有独立法人资格，具有行政主管部门颁发的电力工程施工总承包三级及以上资质或具有行政主管部门颁发的输变电工程专业承包三级及以上资质，具有国家电监办颁发的《承装（修、试）电力设施许可证》（承装类、承修类、承试类须为一级）。</w:t>
      </w:r>
    </w:p>
    <w:p w14:paraId="505A5E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三标段：具有独立法人资格，具有国家行政主管部门颁发的机电工程施工总承包三级及以上资质或建筑机电安装工程专业承包三级及以上资质，具有有效的安全生产许可证。</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五标段：具有独立法人资格，具有国家行政主管部门颁发的消防设施工程专业承包二级及以上资质，具有有效的安全生产许可证。</w:t>
      </w:r>
    </w:p>
    <w:p w14:paraId="3CFBE490">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p>
    <w:p w14:paraId="1392DBF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一标段：近3年（2022 年1月1日至投标截止时间），</w:t>
      </w:r>
      <w:r>
        <w:rPr>
          <w:rFonts w:hint="eastAsia" w:ascii="Times New Roman" w:hAnsi="Times New Roman" w:eastAsia="仿宋_GB2312" w:cs="Times New Roman"/>
          <w:i w:val="0"/>
          <w:iCs w:val="0"/>
          <w:caps w:val="0"/>
          <w:color w:val="000000"/>
          <w:spacing w:val="0"/>
          <w:sz w:val="32"/>
          <w:szCs w:val="32"/>
          <w:shd w:val="clear" w:fill="FFFFFF"/>
          <w:lang w:val="en-US" w:eastAsia="zh-CN"/>
        </w:rPr>
        <w:t>具有</w:t>
      </w:r>
      <w:r>
        <w:rPr>
          <w:rFonts w:hint="default" w:ascii="Times New Roman" w:hAnsi="Times New Roman" w:eastAsia="仿宋_GB2312" w:cs="Times New Roman"/>
          <w:i w:val="0"/>
          <w:iCs w:val="0"/>
          <w:caps w:val="0"/>
          <w:color w:val="000000"/>
          <w:spacing w:val="0"/>
          <w:sz w:val="32"/>
          <w:szCs w:val="32"/>
          <w:shd w:val="clear" w:fill="FFFFFF"/>
          <w:lang w:val="en-US" w:eastAsia="zh-CN"/>
        </w:rPr>
        <w:t>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合同金额不低于200万元的电力工程相关类似业绩。</w:t>
      </w:r>
    </w:p>
    <w:p w14:paraId="22A575B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三标段：无。</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五标段：近3年（2022 年1月1日至投标截止时间），</w:t>
      </w:r>
      <w:r>
        <w:rPr>
          <w:rFonts w:hint="eastAsia" w:ascii="Times New Roman" w:hAnsi="Times New Roman" w:eastAsia="仿宋_GB2312" w:cs="Times New Roman"/>
          <w:i w:val="0"/>
          <w:iCs w:val="0"/>
          <w:caps w:val="0"/>
          <w:color w:val="000000"/>
          <w:spacing w:val="0"/>
          <w:sz w:val="32"/>
          <w:szCs w:val="32"/>
          <w:shd w:val="clear" w:fill="FFFFFF"/>
          <w:lang w:val="en-US" w:eastAsia="zh-CN"/>
        </w:rPr>
        <w:t>具有</w:t>
      </w:r>
      <w:r>
        <w:rPr>
          <w:rFonts w:hint="default" w:ascii="Times New Roman" w:hAnsi="Times New Roman" w:eastAsia="仿宋_GB2312" w:cs="Times New Roman"/>
          <w:i w:val="0"/>
          <w:iCs w:val="0"/>
          <w:caps w:val="0"/>
          <w:color w:val="000000"/>
          <w:spacing w:val="0"/>
          <w:sz w:val="32"/>
          <w:szCs w:val="32"/>
          <w:shd w:val="clear" w:fill="FFFFFF"/>
          <w:lang w:val="en-US" w:eastAsia="zh-CN"/>
        </w:rPr>
        <w:t>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合同金额不低于200万元的消防工程相关类似业绩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0F3FB32C">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4EA57CF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一</w:t>
      </w:r>
      <w:r>
        <w:rPr>
          <w:rFonts w:hint="default" w:ascii="Times New Roman" w:hAnsi="Times New Roman" w:eastAsia="仿宋_GB2312" w:cs="Times New Roman"/>
          <w:i w:val="0"/>
          <w:iCs w:val="0"/>
          <w:caps w:val="0"/>
          <w:color w:val="000000"/>
          <w:spacing w:val="0"/>
          <w:sz w:val="32"/>
          <w:szCs w:val="32"/>
          <w:shd w:val="clear" w:fill="FFFFFF"/>
          <w:lang w:val="en-US" w:eastAsia="zh-CN"/>
        </w:rPr>
        <w:t>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分包负责人具有机电工程二级及以上注册建造师证书，具有国家行政主管部门颁发的安全生产考核合格证（B证）须为本单位人员。</w:t>
      </w:r>
    </w:p>
    <w:p w14:paraId="6A941B1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三</w:t>
      </w:r>
      <w:r>
        <w:rPr>
          <w:rFonts w:hint="default" w:ascii="Times New Roman" w:hAnsi="Times New Roman" w:eastAsia="仿宋_GB2312" w:cs="Times New Roman"/>
          <w:i w:val="0"/>
          <w:iCs w:val="0"/>
          <w:caps w:val="0"/>
          <w:color w:val="000000"/>
          <w:spacing w:val="0"/>
          <w:sz w:val="32"/>
          <w:szCs w:val="32"/>
          <w:shd w:val="clear" w:fill="FFFFFF"/>
          <w:lang w:val="en-US" w:eastAsia="zh-CN"/>
        </w:rPr>
        <w:t>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分包负责人具有机电工程二级及以上注册建造师证书，具有国家行政主管部门颁发的安全生产考核合格证（B证）须为本单位人员。</w:t>
      </w:r>
    </w:p>
    <w:p w14:paraId="34DAE42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五标段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w:t>
      </w:r>
      <w:r>
        <w:rPr>
          <w:rFonts w:hint="eastAsia" w:ascii="Times New Roman" w:hAnsi="Times New Roman" w:eastAsia="仿宋_GB2312" w:cs="Times New Roman"/>
          <w:i w:val="0"/>
          <w:iCs w:val="0"/>
          <w:caps w:val="0"/>
          <w:color w:val="000000"/>
          <w:spacing w:val="0"/>
          <w:sz w:val="32"/>
          <w:szCs w:val="32"/>
          <w:shd w:val="clear" w:fill="FFFFFF"/>
          <w:lang w:val="en-US" w:eastAsia="zh-CN"/>
        </w:rPr>
        <w:t>建筑工程</w:t>
      </w:r>
      <w:r>
        <w:rPr>
          <w:rFonts w:hint="default" w:ascii="Times New Roman" w:hAnsi="Times New Roman" w:eastAsia="仿宋_GB2312" w:cs="Times New Roman"/>
          <w:i w:val="0"/>
          <w:iCs w:val="0"/>
          <w:caps w:val="0"/>
          <w:color w:val="000000"/>
          <w:spacing w:val="0"/>
          <w:sz w:val="32"/>
          <w:szCs w:val="32"/>
          <w:shd w:val="clear" w:fill="FFFFFF"/>
          <w:lang w:val="en-US" w:eastAsia="zh-CN"/>
        </w:rPr>
        <w:t>二级及以上注册建造师证书，具有国家行政主管部门颁发的安全生产考核合格证（B证）须为本单位人员。</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本次招标不接受联合体投标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投标最高限价的5%（最高不超过31.15万元），以银行转账方式全额提交。</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10</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投标单位仅可选择其中一个标段参与投标，否则将被取消投标资格。投标意向金需在2026年2月6日17:00前缴纳至招标人指定账户，并注明所投标段的投标意向金）。</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r>
        <w:rPr>
          <w:rFonts w:hint="eastAsia" w:ascii="Times New Roman" w:hAnsi="Times New Roman" w:eastAsia="仿宋_GB2312" w:cs="Times New Roman"/>
          <w:spacing w:val="0"/>
          <w:kern w:val="2"/>
          <w:sz w:val="32"/>
          <w:szCs w:val="32"/>
          <w:lang w:val="en-US" w:eastAsia="zh-CN" w:bidi="ar-SA"/>
        </w:rPr>
        <w:t>四川省内江市资中县明心寺镇东西干道9号办公综合大楼。</w:t>
      </w:r>
    </w:p>
    <w:p w14:paraId="26C212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w:t>
      </w:r>
      <w:bookmarkStart w:id="0" w:name="_GoBack"/>
      <w:bookmarkEnd w:id="0"/>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6E10A04"/>
    <w:rsid w:val="079E1AE3"/>
    <w:rsid w:val="0E2D33E4"/>
    <w:rsid w:val="0EE9196B"/>
    <w:rsid w:val="12925CAB"/>
    <w:rsid w:val="131D25D7"/>
    <w:rsid w:val="13430886"/>
    <w:rsid w:val="15350FEE"/>
    <w:rsid w:val="15690030"/>
    <w:rsid w:val="1747322C"/>
    <w:rsid w:val="192833BF"/>
    <w:rsid w:val="1B180B52"/>
    <w:rsid w:val="1D9E3ADC"/>
    <w:rsid w:val="213625BE"/>
    <w:rsid w:val="223C50A5"/>
    <w:rsid w:val="287228A3"/>
    <w:rsid w:val="2A037970"/>
    <w:rsid w:val="2AE145F9"/>
    <w:rsid w:val="2B833039"/>
    <w:rsid w:val="2DFF20B6"/>
    <w:rsid w:val="2E5D5FFC"/>
    <w:rsid w:val="2F59432F"/>
    <w:rsid w:val="2FCA0538"/>
    <w:rsid w:val="32852D31"/>
    <w:rsid w:val="32F954C0"/>
    <w:rsid w:val="3C2545B2"/>
    <w:rsid w:val="3C851A19"/>
    <w:rsid w:val="417D5AF9"/>
    <w:rsid w:val="4220550C"/>
    <w:rsid w:val="43CC0EEC"/>
    <w:rsid w:val="43E1645B"/>
    <w:rsid w:val="46F373F7"/>
    <w:rsid w:val="483D5C5E"/>
    <w:rsid w:val="4B0F6AC0"/>
    <w:rsid w:val="4B205ACF"/>
    <w:rsid w:val="4BAF65F3"/>
    <w:rsid w:val="51004FF4"/>
    <w:rsid w:val="520106B5"/>
    <w:rsid w:val="5329425E"/>
    <w:rsid w:val="55A33C64"/>
    <w:rsid w:val="55B85404"/>
    <w:rsid w:val="55EC1E85"/>
    <w:rsid w:val="58A02683"/>
    <w:rsid w:val="5A99726A"/>
    <w:rsid w:val="5AF241F0"/>
    <w:rsid w:val="5F122687"/>
    <w:rsid w:val="5F972995"/>
    <w:rsid w:val="60F709C9"/>
    <w:rsid w:val="63D52AF3"/>
    <w:rsid w:val="67DD0A64"/>
    <w:rsid w:val="68670155"/>
    <w:rsid w:val="69485AB1"/>
    <w:rsid w:val="6A596387"/>
    <w:rsid w:val="6C630C68"/>
    <w:rsid w:val="6DD156B9"/>
    <w:rsid w:val="6EC539C8"/>
    <w:rsid w:val="70984874"/>
    <w:rsid w:val="709C35CE"/>
    <w:rsid w:val="71CF69E7"/>
    <w:rsid w:val="74204998"/>
    <w:rsid w:val="75076E5C"/>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1803</Words>
  <Characters>1961</Characters>
  <Lines>0</Lines>
  <Paragraphs>0</Paragraphs>
  <TotalTime>5</TotalTime>
  <ScaleCrop>false</ScaleCrop>
  <LinksUpToDate>false</LinksUpToDate>
  <CharactersWithSpaces>1968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2026-02-03T01:58:06Z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