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3F" w:rsidRPr="000F5C70" w:rsidRDefault="000D6F3F" w:rsidP="000D6F3F">
      <w:pPr>
        <w:pStyle w:val="1"/>
        <w:pageBreakBefore/>
        <w:rPr>
          <w:rFonts w:hint="eastAsia"/>
        </w:rPr>
      </w:pPr>
      <w:bookmarkStart w:id="0" w:name="_Toc503885658"/>
      <w:bookmarkStart w:id="1" w:name="OLE_LINK1"/>
      <w:r w:rsidRPr="000F5C70">
        <w:rPr>
          <w:rFonts w:hint="eastAsia"/>
          <w:color w:val="000000"/>
          <w:highlight w:val="white"/>
        </w:rPr>
        <w:t>第一章  投标邀请</w:t>
      </w:r>
      <w:bookmarkEnd w:id="0"/>
    </w:p>
    <w:p w:rsidR="000D6F3F" w:rsidRPr="00096D44" w:rsidRDefault="000D6F3F" w:rsidP="000D6F3F">
      <w:pPr>
        <w:rPr>
          <w:rFonts w:hint="eastAsia"/>
          <w:highlight w:val="red"/>
        </w:rPr>
      </w:pPr>
      <w:r w:rsidRPr="000F5C70">
        <w:rPr>
          <w:rFonts w:hint="eastAsia"/>
          <w:highlight w:val="white"/>
        </w:rPr>
        <w:t xml:space="preserve">      </w:t>
      </w:r>
    </w:p>
    <w:p w:rsidR="000D6F3F" w:rsidRDefault="000D6F3F" w:rsidP="000D6F3F">
      <w:pPr>
        <w:pStyle w:val="0"/>
        <w:spacing w:line="360" w:lineRule="auto"/>
        <w:ind w:firstLine="480"/>
        <w:rPr>
          <w:rFonts w:ascii="宋体" w:hAnsi="宋体" w:hint="eastAsia"/>
          <w:sz w:val="24"/>
          <w:szCs w:val="24"/>
        </w:rPr>
      </w:pPr>
      <w:r>
        <w:rPr>
          <w:rFonts w:ascii="宋体" w:hAnsi="宋体" w:hint="eastAsia"/>
          <w:color w:val="000000"/>
          <w:sz w:val="24"/>
          <w:szCs w:val="24"/>
        </w:rPr>
        <w:t>资中县政府采购中心受采购单位</w:t>
      </w:r>
      <w:r>
        <w:rPr>
          <w:rFonts w:ascii="宋体" w:hAnsi="宋体" w:hint="eastAsia"/>
          <w:bCs/>
          <w:color w:val="000000"/>
          <w:sz w:val="24"/>
          <w:szCs w:val="24"/>
        </w:rPr>
        <w:t>的</w:t>
      </w:r>
      <w:r>
        <w:rPr>
          <w:rFonts w:ascii="宋体" w:hAnsi="宋体" w:hint="eastAsia"/>
          <w:color w:val="000000"/>
          <w:sz w:val="24"/>
          <w:szCs w:val="24"/>
        </w:rPr>
        <w:t>委托，拟对资中县</w:t>
      </w:r>
      <w:r>
        <w:rPr>
          <w:rFonts w:ascii="宋体" w:hAnsi="宋体" w:cs="Arial" w:hint="eastAsia"/>
          <w:color w:val="000000"/>
          <w:sz w:val="24"/>
          <w:szCs w:val="24"/>
        </w:rPr>
        <w:t>人民医院新建综合大楼基础护理设施及办公家具（第二次）政府采购项目</w:t>
      </w:r>
      <w:r>
        <w:rPr>
          <w:rFonts w:ascii="宋体" w:hAnsi="宋体" w:hint="eastAsia"/>
          <w:color w:val="000000"/>
          <w:sz w:val="24"/>
          <w:szCs w:val="24"/>
        </w:rPr>
        <w:t>进行国内公开招标，兹邀请符合本次招标要求的供应商参加投标。</w:t>
      </w:r>
    </w:p>
    <w:p w:rsidR="000D6F3F" w:rsidRDefault="000D6F3F" w:rsidP="000D6F3F">
      <w:pPr>
        <w:pStyle w:val="0"/>
        <w:adjustRightInd w:val="0"/>
        <w:spacing w:line="360" w:lineRule="auto"/>
        <w:ind w:firstLine="482"/>
        <w:textAlignment w:val="baseline"/>
        <w:rPr>
          <w:rFonts w:ascii="宋体" w:hAnsi="宋体" w:hint="eastAsia"/>
          <w:b/>
          <w:kern w:val="0"/>
          <w:sz w:val="24"/>
          <w:szCs w:val="24"/>
        </w:rPr>
      </w:pPr>
      <w:r>
        <w:rPr>
          <w:rFonts w:ascii="宋体" w:hAnsi="宋体" w:hint="eastAsia"/>
          <w:b/>
          <w:color w:val="000000"/>
          <w:kern w:val="0"/>
          <w:sz w:val="24"/>
          <w:szCs w:val="24"/>
        </w:rPr>
        <w:t>一、招标编号：</w:t>
      </w:r>
      <w:r>
        <w:rPr>
          <w:rFonts w:ascii="宋体" w:hAnsi="宋体" w:hint="eastAsia"/>
          <w:color w:val="000000"/>
          <w:kern w:val="0"/>
          <w:sz w:val="24"/>
          <w:szCs w:val="24"/>
        </w:rPr>
        <w:t>资交采招[20</w:t>
      </w:r>
      <w:r>
        <w:rPr>
          <w:rFonts w:ascii="宋体" w:hAnsi="宋体" w:hint="eastAsia"/>
          <w:color w:val="000000"/>
          <w:kern w:val="0"/>
          <w:sz w:val="24"/>
          <w:szCs w:val="24"/>
          <w:u w:val="single"/>
        </w:rPr>
        <w:t>21</w:t>
      </w:r>
      <w:r>
        <w:rPr>
          <w:rFonts w:ascii="宋体" w:hAnsi="宋体" w:hint="eastAsia"/>
          <w:color w:val="000000"/>
          <w:kern w:val="0"/>
          <w:sz w:val="24"/>
          <w:szCs w:val="24"/>
        </w:rPr>
        <w:t>]</w:t>
      </w:r>
      <w:r>
        <w:rPr>
          <w:rFonts w:ascii="宋体" w:hAnsi="宋体" w:hint="eastAsia"/>
          <w:color w:val="000000"/>
          <w:kern w:val="0"/>
          <w:sz w:val="24"/>
          <w:szCs w:val="24"/>
          <w:u w:val="single"/>
        </w:rPr>
        <w:t>01-2</w:t>
      </w:r>
      <w:r>
        <w:rPr>
          <w:rFonts w:ascii="宋体" w:hAnsi="宋体" w:hint="eastAsia"/>
          <w:color w:val="000000"/>
          <w:kern w:val="0"/>
          <w:sz w:val="24"/>
          <w:szCs w:val="24"/>
        </w:rPr>
        <w:t>号</w:t>
      </w:r>
    </w:p>
    <w:p w:rsidR="000D6F3F" w:rsidRDefault="000D6F3F" w:rsidP="000D6F3F">
      <w:pPr>
        <w:pStyle w:val="0"/>
        <w:adjustRightInd w:val="0"/>
        <w:spacing w:line="360" w:lineRule="auto"/>
        <w:ind w:firstLine="482"/>
        <w:textAlignment w:val="baseline"/>
        <w:rPr>
          <w:rFonts w:ascii="宋体" w:hAnsi="宋体" w:hint="eastAsia"/>
          <w:b/>
          <w:kern w:val="0"/>
          <w:sz w:val="24"/>
          <w:szCs w:val="24"/>
        </w:rPr>
      </w:pPr>
      <w:r>
        <w:rPr>
          <w:rFonts w:ascii="宋体" w:hAnsi="宋体" w:hint="eastAsia"/>
          <w:b/>
          <w:color w:val="000000"/>
          <w:kern w:val="0"/>
          <w:sz w:val="24"/>
          <w:szCs w:val="24"/>
        </w:rPr>
        <w:t>二、招标项目：资中县</w:t>
      </w:r>
      <w:r w:rsidRPr="00116522">
        <w:rPr>
          <w:rFonts w:ascii="宋体" w:hAnsi="宋体" w:hint="eastAsia"/>
          <w:b/>
          <w:color w:val="000000"/>
          <w:kern w:val="0"/>
          <w:sz w:val="24"/>
          <w:szCs w:val="24"/>
        </w:rPr>
        <w:t>人民医院新建综合大楼基础护理设施及办公家具</w:t>
      </w:r>
      <w:r>
        <w:rPr>
          <w:rFonts w:ascii="宋体" w:hAnsi="宋体" w:hint="eastAsia"/>
          <w:b/>
          <w:color w:val="000000"/>
          <w:kern w:val="0"/>
          <w:sz w:val="24"/>
          <w:szCs w:val="24"/>
        </w:rPr>
        <w:t>（第二次）采购项目</w:t>
      </w:r>
    </w:p>
    <w:p w:rsidR="000D6F3F" w:rsidRDefault="000D6F3F" w:rsidP="000D6F3F">
      <w:pPr>
        <w:pStyle w:val="0"/>
        <w:adjustRightInd w:val="0"/>
        <w:spacing w:line="360" w:lineRule="auto"/>
        <w:ind w:firstLine="482"/>
        <w:textAlignment w:val="baseline"/>
        <w:rPr>
          <w:rFonts w:ascii="宋体" w:hAnsi="宋体" w:hint="eastAsia"/>
          <w:b/>
          <w:color w:val="000000"/>
          <w:kern w:val="0"/>
          <w:sz w:val="24"/>
          <w:szCs w:val="24"/>
        </w:rPr>
      </w:pPr>
      <w:r>
        <w:rPr>
          <w:rFonts w:ascii="宋体" w:hAnsi="宋体" w:hint="eastAsia"/>
          <w:b/>
          <w:color w:val="000000"/>
          <w:kern w:val="0"/>
          <w:sz w:val="24"/>
          <w:szCs w:val="24"/>
        </w:rPr>
        <w:t>三、资金来源：</w:t>
      </w:r>
    </w:p>
    <w:p w:rsidR="000D6F3F" w:rsidRDefault="000D6F3F" w:rsidP="000D6F3F">
      <w:pPr>
        <w:pStyle w:val="0"/>
        <w:adjustRightInd w:val="0"/>
        <w:spacing w:line="360" w:lineRule="auto"/>
        <w:ind w:firstLine="482"/>
        <w:textAlignment w:val="baseline"/>
        <w:rPr>
          <w:rFonts w:ascii="宋体" w:hAnsi="宋体" w:hint="eastAsia"/>
          <w:color w:val="000000"/>
          <w:kern w:val="0"/>
          <w:sz w:val="24"/>
          <w:szCs w:val="24"/>
        </w:rPr>
      </w:pPr>
      <w:r w:rsidRPr="000C71CD">
        <w:rPr>
          <w:rFonts w:ascii="宋体" w:hAnsi="宋体" w:hint="eastAsia"/>
          <w:color w:val="000000"/>
          <w:kern w:val="0"/>
          <w:sz w:val="24"/>
          <w:szCs w:val="24"/>
        </w:rPr>
        <w:t>财政资金</w:t>
      </w:r>
      <w:r>
        <w:rPr>
          <w:rFonts w:ascii="宋体" w:hAnsi="宋体" w:hint="eastAsia"/>
          <w:color w:val="000000"/>
          <w:kern w:val="0"/>
          <w:sz w:val="24"/>
          <w:szCs w:val="24"/>
        </w:rPr>
        <w:t>（4977830元）</w:t>
      </w:r>
    </w:p>
    <w:p w:rsidR="000D6F3F" w:rsidRPr="000C71CD" w:rsidRDefault="000D6F3F" w:rsidP="000D6F3F">
      <w:pPr>
        <w:pStyle w:val="14"/>
        <w:spacing w:line="400" w:lineRule="exact"/>
        <w:ind w:firstLineChars="200" w:firstLine="480"/>
        <w:rPr>
          <w:rFonts w:ascii="宋体" w:hAnsi="宋体"/>
          <w:b/>
          <w:color w:val="FF0000"/>
          <w:kern w:val="0"/>
          <w:sz w:val="24"/>
          <w:szCs w:val="24"/>
          <w:u w:val="single"/>
        </w:rPr>
      </w:pPr>
      <w:r w:rsidRPr="00E61787">
        <w:rPr>
          <w:rFonts w:ascii="宋体" w:hAnsi="宋体" w:hint="eastAsia"/>
          <w:color w:val="000000"/>
          <w:sz w:val="24"/>
          <w:szCs w:val="24"/>
        </w:rPr>
        <w:t>预付款：</w:t>
      </w:r>
      <w:r>
        <w:rPr>
          <w:rFonts w:ascii="宋体" w:hAnsi="宋体" w:hint="eastAsia"/>
          <w:color w:val="000000"/>
          <w:sz w:val="24"/>
          <w:szCs w:val="24"/>
        </w:rPr>
        <w:t>2000元</w:t>
      </w:r>
    </w:p>
    <w:p w:rsidR="000D6F3F" w:rsidRDefault="000D6F3F" w:rsidP="000D6F3F">
      <w:pPr>
        <w:pStyle w:val="0"/>
        <w:adjustRightInd w:val="0"/>
        <w:spacing w:line="360" w:lineRule="auto"/>
        <w:ind w:firstLine="482"/>
        <w:textAlignment w:val="baseline"/>
        <w:rPr>
          <w:rFonts w:ascii="宋体" w:hAnsi="宋体" w:hint="eastAsia"/>
          <w:b/>
          <w:kern w:val="0"/>
          <w:sz w:val="24"/>
          <w:szCs w:val="24"/>
        </w:rPr>
      </w:pPr>
      <w:r>
        <w:rPr>
          <w:rFonts w:ascii="宋体" w:hAnsi="宋体" w:hint="eastAsia"/>
          <w:b/>
          <w:color w:val="000000"/>
          <w:kern w:val="0"/>
          <w:sz w:val="24"/>
          <w:szCs w:val="24"/>
        </w:rPr>
        <w:t>四、项目简介：</w:t>
      </w:r>
    </w:p>
    <w:p w:rsidR="000D6F3F" w:rsidRPr="00116522" w:rsidRDefault="000D6F3F" w:rsidP="000D6F3F">
      <w:pPr>
        <w:pStyle w:val="0"/>
        <w:spacing w:line="360" w:lineRule="auto"/>
        <w:ind w:rightChars="15" w:right="31"/>
        <w:rPr>
          <w:rFonts w:ascii="宋体" w:hAnsi="宋体" w:hint="eastAsia"/>
          <w:bCs/>
          <w:color w:val="000000"/>
          <w:sz w:val="24"/>
          <w:szCs w:val="24"/>
        </w:rPr>
      </w:pPr>
      <w:r>
        <w:rPr>
          <w:rFonts w:ascii="宋体" w:hAnsi="宋体" w:hint="eastAsia"/>
          <w:bCs/>
          <w:color w:val="000000"/>
          <w:sz w:val="24"/>
          <w:szCs w:val="24"/>
        </w:rPr>
        <w:t>1、</w:t>
      </w:r>
      <w:r w:rsidRPr="00116522">
        <w:rPr>
          <w:rFonts w:ascii="宋体" w:hAnsi="宋体" w:hint="eastAsia"/>
          <w:bCs/>
          <w:color w:val="000000"/>
          <w:sz w:val="24"/>
          <w:szCs w:val="24"/>
        </w:rPr>
        <w:t>资中县人民医院新大楼办公家具及基础护理设施采购项目采购需求</w:t>
      </w:r>
    </w:p>
    <w:p w:rsidR="000D6F3F" w:rsidRDefault="000D6F3F" w:rsidP="000D6F3F">
      <w:pPr>
        <w:pStyle w:val="00"/>
      </w:pPr>
      <w:proofErr w:type="spellStart"/>
      <w:r>
        <w:rPr>
          <w:rFonts w:ascii="宋体" w:hAnsi="宋体" w:hint="eastAsia"/>
          <w:b/>
          <w:color w:val="000000"/>
          <w:sz w:val="24"/>
          <w:szCs w:val="24"/>
        </w:rPr>
        <w:t>项目清单及技术参数要求</w:t>
      </w:r>
      <w:proofErr w:type="spellEnd"/>
      <w:r>
        <w:rPr>
          <w:rFonts w:ascii="宋体" w:hAnsi="宋体" w:hint="eastAsia"/>
          <w:b/>
          <w:color w:val="000000"/>
          <w:sz w:val="24"/>
          <w:szCs w:val="24"/>
        </w:rPr>
        <w:t>(</w:t>
      </w:r>
      <w:proofErr w:type="spellStart"/>
      <w:r>
        <w:rPr>
          <w:rFonts w:ascii="宋体" w:hAnsi="宋体" w:hint="eastAsia"/>
          <w:b/>
          <w:color w:val="000000"/>
          <w:sz w:val="24"/>
          <w:szCs w:val="24"/>
        </w:rPr>
        <w:t>办公家具</w:t>
      </w:r>
      <w:proofErr w:type="spellEnd"/>
      <w:r>
        <w:rPr>
          <w:rFonts w:ascii="宋体" w:hAnsi="宋体" w:hint="eastAsia"/>
          <w:b/>
          <w:color w:val="000000"/>
          <w:sz w:val="24"/>
          <w:szCs w:val="24"/>
        </w:rPr>
        <w:t>)</w:t>
      </w:r>
    </w:p>
    <w:tbl>
      <w:tblPr>
        <w:tblpPr w:leftFromText="180" w:rightFromText="180" w:vertAnchor="text" w:tblpY="1"/>
        <w:tblOverlap w:val="never"/>
        <w:tblW w:w="4601" w:type="pct"/>
        <w:tblLayout w:type="fixed"/>
        <w:tblCellMar>
          <w:left w:w="0" w:type="dxa"/>
          <w:right w:w="0" w:type="dxa"/>
        </w:tblCellMar>
        <w:tblLook w:val="0000"/>
      </w:tblPr>
      <w:tblGrid>
        <w:gridCol w:w="1572"/>
        <w:gridCol w:w="1306"/>
        <w:gridCol w:w="539"/>
        <w:gridCol w:w="141"/>
        <w:gridCol w:w="1560"/>
        <w:gridCol w:w="709"/>
        <w:gridCol w:w="850"/>
        <w:gridCol w:w="994"/>
      </w:tblGrid>
      <w:tr w:rsidR="000D6F3F" w:rsidTr="00F02A00">
        <w:trPr>
          <w:trHeight w:val="842"/>
          <w:tblHeader/>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序 号</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产品名称</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规 格(mm)</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数量</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单 位</w:t>
            </w:r>
          </w:p>
        </w:tc>
        <w:tc>
          <w:tcPr>
            <w:tcW w:w="6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备   注</w:t>
            </w:r>
          </w:p>
        </w:tc>
      </w:tr>
      <w:tr w:rsidR="000D6F3F" w:rsidTr="00F02A00">
        <w:trPr>
          <w:trHeight w:val="1784"/>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L型办公桌</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W1600*D800*H760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45</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张</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2054"/>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2</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医生诊断桌</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W1400*D700*H760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45</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张</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2186"/>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3</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办公桌</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W1200*D600*H760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70</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张</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3335"/>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lastRenderedPageBreak/>
              <w:t>4</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电脑桌</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W1200*D600*H760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40</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张</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3914"/>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5</w:t>
            </w:r>
          </w:p>
        </w:tc>
        <w:tc>
          <w:tcPr>
            <w:tcW w:w="8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组合式工作位</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W1200*D600*H750</w:t>
            </w:r>
          </w:p>
        </w:tc>
        <w:tc>
          <w:tcPr>
            <w:tcW w:w="4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160</w:t>
            </w:r>
          </w:p>
        </w:tc>
        <w:tc>
          <w:tcPr>
            <w:tcW w:w="55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套</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5929"/>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6</w:t>
            </w:r>
          </w:p>
        </w:tc>
        <w:tc>
          <w:tcPr>
            <w:tcW w:w="85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收费桌</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W1400*D700*H760</w:t>
            </w:r>
          </w:p>
        </w:tc>
        <w:tc>
          <w:tcPr>
            <w:tcW w:w="4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28</w:t>
            </w:r>
          </w:p>
        </w:tc>
        <w:tc>
          <w:tcPr>
            <w:tcW w:w="55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张</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3218"/>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lastRenderedPageBreak/>
              <w:t>7</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示教室会议拼接条桌</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W1300*D600*H750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280</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张</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2403"/>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8</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示教室组合会议桌</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W5600*D1500*H760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张</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2380"/>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9</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餐 桌</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W1400*D700*H750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11</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张</w:t>
            </w:r>
          </w:p>
        </w:tc>
        <w:tc>
          <w:tcPr>
            <w:tcW w:w="6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2967"/>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10</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升降活动讲台</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W700*D480*H750-1010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17</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个</w:t>
            </w:r>
          </w:p>
        </w:tc>
        <w:tc>
          <w:tcPr>
            <w:tcW w:w="64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2797"/>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11</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文件柜</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W1200*D450*H2000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47</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组</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2810"/>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lastRenderedPageBreak/>
              <w:t>12</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通门文件柜</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W900*D550*H2000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40</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组</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3658"/>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13</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更衣柜</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W900*D550*2000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104</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组</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3445"/>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14</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鞋柜</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W900*D500*H2000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51</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组</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4158"/>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lastRenderedPageBreak/>
              <w:t>15</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文件柜</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W1200*D400*H1800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2</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组</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3454"/>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16</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30人鞋柜</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W1200*D450*H1800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组</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2469"/>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17</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活动钢柜</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W398*D500*H620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145</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个</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3422"/>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18</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货架</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W2000*D600*H2000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121</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组</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left"/>
              <w:rPr>
                <w:rFonts w:ascii="仿宋" w:eastAsia="仿宋" w:hAnsi="仿宋" w:hint="eastAsia"/>
                <w:b/>
                <w:sz w:val="24"/>
              </w:rPr>
            </w:pPr>
          </w:p>
        </w:tc>
      </w:tr>
      <w:tr w:rsidR="000D6F3F" w:rsidTr="00F02A00">
        <w:trPr>
          <w:trHeight w:val="10182"/>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lastRenderedPageBreak/>
              <w:t>19</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高低床含床垫</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W2120*D1000*H2050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89</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套</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5386"/>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lastRenderedPageBreak/>
              <w:t>20</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医生诊断椅</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W670*D640*H1125-1215</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45</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把</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3639"/>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21</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护士椅</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W595*D575*H930-995</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195</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个</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3522"/>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22</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医生办公椅</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W740*D640*H1050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243</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把</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1</w:t>
            </w:r>
          </w:p>
        </w:tc>
      </w:tr>
      <w:tr w:rsidR="000D6F3F" w:rsidTr="00F02A00">
        <w:trPr>
          <w:trHeight w:val="2810"/>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lastRenderedPageBreak/>
              <w:t>23</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培训椅</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W635*D505*H840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650</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把</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3676"/>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24</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病员椅</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如图所示</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280</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把</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3374"/>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25</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餐 椅</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标 准</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38</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把</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3801"/>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26</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VIP病房沙发茶几</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三人位</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34</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套</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trHeight w:val="4370"/>
        </w:trPr>
        <w:tc>
          <w:tcPr>
            <w:tcW w:w="1025"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lastRenderedPageBreak/>
              <w:t>27</w:t>
            </w:r>
          </w:p>
        </w:tc>
        <w:tc>
          <w:tcPr>
            <w:tcW w:w="851"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2-6楼定制护士站</w:t>
            </w:r>
          </w:p>
        </w:tc>
        <w:tc>
          <w:tcPr>
            <w:tcW w:w="1460"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sz w:val="24"/>
              </w:rPr>
            </w:pPr>
            <w:r>
              <w:rPr>
                <w:rFonts w:ascii="仿宋" w:eastAsia="仿宋" w:hAnsi="仿宋" w:hint="eastAsia"/>
                <w:color w:val="000000"/>
                <w:kern w:val="0"/>
                <w:sz w:val="24"/>
              </w:rPr>
              <w:t>3000*800*1100/9400*800*1100</w:t>
            </w:r>
          </w:p>
        </w:tc>
        <w:tc>
          <w:tcPr>
            <w:tcW w:w="46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42</w:t>
            </w:r>
          </w:p>
        </w:tc>
        <w:tc>
          <w:tcPr>
            <w:tcW w:w="554"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sz w:val="24"/>
              </w:rPr>
            </w:pPr>
            <w:r>
              <w:rPr>
                <w:rFonts w:ascii="仿宋" w:eastAsia="仿宋" w:hAnsi="仿宋" w:hint="eastAsia"/>
                <w:b/>
                <w:color w:val="000000"/>
                <w:kern w:val="0"/>
                <w:sz w:val="24"/>
              </w:rPr>
              <w:t>米</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r w:rsidR="000D6F3F" w:rsidTr="00F02A00">
        <w:trPr>
          <w:gridAfter w:val="4"/>
          <w:wAfter w:w="4113" w:type="dxa"/>
          <w:trHeight w:val="371"/>
        </w:trPr>
        <w:tc>
          <w:tcPr>
            <w:tcW w:w="2227" w:type="pct"/>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idowControl/>
              <w:wordWrap w:val="0"/>
              <w:jc w:val="center"/>
              <w:textAlignment w:val="center"/>
              <w:rPr>
                <w:rFonts w:ascii="仿宋" w:eastAsia="仿宋" w:hAnsi="仿宋" w:hint="eastAsia"/>
                <w:b/>
                <w:kern w:val="0"/>
                <w:sz w:val="24"/>
              </w:rPr>
            </w:pPr>
            <w:r>
              <w:rPr>
                <w:rFonts w:ascii="仿宋" w:eastAsia="仿宋" w:hAnsi="仿宋" w:hint="eastAsia"/>
                <w:b/>
                <w:color w:val="000000"/>
                <w:kern w:val="0"/>
                <w:sz w:val="24"/>
              </w:rPr>
              <w:t>总：2824件</w:t>
            </w:r>
          </w:p>
        </w:tc>
        <w:tc>
          <w:tcPr>
            <w:tcW w:w="92" w:type="pc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0D6F3F" w:rsidRDefault="000D6F3F" w:rsidP="00F02A00">
            <w:pPr>
              <w:pStyle w:val="41"/>
              <w:wordWrap w:val="0"/>
              <w:jc w:val="center"/>
              <w:rPr>
                <w:rFonts w:ascii="仿宋" w:eastAsia="仿宋" w:hAnsi="仿宋" w:hint="eastAsia"/>
                <w:b/>
                <w:sz w:val="24"/>
              </w:rPr>
            </w:pPr>
          </w:p>
        </w:tc>
      </w:tr>
    </w:tbl>
    <w:p w:rsidR="000D6F3F" w:rsidRDefault="000D6F3F" w:rsidP="000D6F3F">
      <w:pPr>
        <w:pStyle w:val="00"/>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lang w:eastAsia="zh-CN"/>
        </w:rPr>
      </w:pPr>
    </w:p>
    <w:p w:rsidR="000D6F3F" w:rsidRDefault="000D6F3F" w:rsidP="000D6F3F">
      <w:pPr>
        <w:pStyle w:val="00"/>
        <w:ind w:firstLine="0"/>
        <w:rPr>
          <w:rFonts w:ascii="宋体" w:hAnsi="宋体" w:hint="eastAsia"/>
          <w:b/>
          <w:sz w:val="24"/>
          <w:szCs w:val="24"/>
        </w:rPr>
      </w:pPr>
      <w:proofErr w:type="spellStart"/>
      <w:r>
        <w:rPr>
          <w:rFonts w:ascii="宋体" w:hAnsi="宋体" w:hint="eastAsia"/>
          <w:b/>
          <w:color w:val="000000"/>
          <w:sz w:val="24"/>
          <w:szCs w:val="24"/>
        </w:rPr>
        <w:t>项目清单及技术参数要求</w:t>
      </w:r>
      <w:proofErr w:type="spellEnd"/>
      <w:r>
        <w:rPr>
          <w:rFonts w:ascii="宋体" w:hAnsi="宋体" w:hint="eastAsia"/>
          <w:b/>
          <w:color w:val="000000"/>
          <w:sz w:val="24"/>
          <w:szCs w:val="24"/>
        </w:rPr>
        <w:t>(</w:t>
      </w:r>
      <w:proofErr w:type="spellStart"/>
      <w:r>
        <w:rPr>
          <w:rFonts w:ascii="宋体" w:hAnsi="宋体" w:hint="eastAsia"/>
          <w:b/>
          <w:color w:val="000000"/>
          <w:sz w:val="24"/>
          <w:szCs w:val="24"/>
        </w:rPr>
        <w:t>基础护理设施</w:t>
      </w:r>
      <w:proofErr w:type="spellEnd"/>
      <w:r>
        <w:rPr>
          <w:rFonts w:ascii="宋体" w:hAnsi="宋体" w:hint="eastAsia"/>
          <w:b/>
          <w:color w:val="000000"/>
          <w:sz w:val="24"/>
          <w:szCs w:val="24"/>
        </w:rPr>
        <w:t>)</w:t>
      </w:r>
    </w:p>
    <w:tbl>
      <w:tblPr>
        <w:tblW w:w="3868" w:type="pct"/>
        <w:jc w:val="center"/>
        <w:tblInd w:w="-2473" w:type="dxa"/>
        <w:tblLayout w:type="fixed"/>
        <w:tblCellMar>
          <w:left w:w="0" w:type="dxa"/>
          <w:right w:w="0" w:type="dxa"/>
        </w:tblCellMar>
        <w:tblLook w:val="0000"/>
      </w:tblPr>
      <w:tblGrid>
        <w:gridCol w:w="915"/>
        <w:gridCol w:w="851"/>
        <w:gridCol w:w="1406"/>
        <w:gridCol w:w="980"/>
        <w:gridCol w:w="557"/>
        <w:gridCol w:w="636"/>
        <w:gridCol w:w="1104"/>
      </w:tblGrid>
      <w:tr w:rsidR="000D6F3F" w:rsidTr="00F02A00">
        <w:trPr>
          <w:trHeight w:val="532"/>
          <w:tblHeader/>
          <w:jc w:val="center"/>
        </w:trPr>
        <w:tc>
          <w:tcPr>
            <w:tcW w:w="70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序号</w:t>
            </w:r>
          </w:p>
        </w:tc>
        <w:tc>
          <w:tcPr>
            <w:tcW w:w="6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房间名称</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产品名称</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计价单位</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米</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备 注</w:t>
            </w:r>
          </w:p>
        </w:tc>
      </w:tr>
      <w:tr w:rsidR="000D6F3F" w:rsidTr="00F02A00">
        <w:trPr>
          <w:trHeight w:val="67"/>
          <w:jc w:val="center"/>
        </w:trPr>
        <w:tc>
          <w:tcPr>
            <w:tcW w:w="7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1</w:t>
            </w:r>
          </w:p>
        </w:tc>
        <w:tc>
          <w:tcPr>
            <w:tcW w:w="66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1楼门诊急诊治疗室1</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医用环保无菌药品柜（上）</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2、8</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可调节医院环保无菌柜（中）</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2、8</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443"/>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医用环保治疗台台面</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4、6</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12mm厚白色亚克力大理石台面</w:t>
            </w:r>
          </w:p>
        </w:tc>
      </w:tr>
      <w:tr w:rsidR="000D6F3F" w:rsidTr="00F02A00">
        <w:trPr>
          <w:trHeight w:val="610"/>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医用环保治疗台柜体（下）</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4、6</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6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环保型ABS材质九宫格</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ABS</w:t>
            </w:r>
          </w:p>
        </w:tc>
      </w:tr>
      <w:tr w:rsidR="000D6F3F" w:rsidTr="00F02A00">
        <w:trPr>
          <w:trHeight w:val="443"/>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高危药品管理柜（单门）</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92"/>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高危药品管理柜密码锁</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480"/>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医疗垃圾分类柜（推板式）</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39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304#不锈钢踢脚线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4、6</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304不锈钢材质</w:t>
            </w:r>
          </w:p>
        </w:tc>
      </w:tr>
      <w:tr w:rsidR="000D6F3F" w:rsidTr="00F02A00">
        <w:trPr>
          <w:trHeight w:val="760"/>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大单槽不锈钢水槽</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不锈钢</w:t>
            </w:r>
          </w:p>
        </w:tc>
      </w:tr>
      <w:tr w:rsidR="000D6F3F" w:rsidTr="00F02A00">
        <w:trPr>
          <w:trHeight w:val="6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软管及三角阀</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p>
        </w:tc>
      </w:tr>
      <w:tr w:rsidR="000D6F3F" w:rsidTr="00F02A00">
        <w:trPr>
          <w:trHeight w:val="294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亚克力挡水板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复合亚克力</w:t>
            </w:r>
          </w:p>
        </w:tc>
      </w:tr>
      <w:tr w:rsidR="000D6F3F" w:rsidTr="00F02A00">
        <w:trPr>
          <w:trHeight w:val="584"/>
          <w:jc w:val="center"/>
        </w:trPr>
        <w:tc>
          <w:tcPr>
            <w:tcW w:w="7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2</w:t>
            </w:r>
          </w:p>
        </w:tc>
        <w:tc>
          <w:tcPr>
            <w:tcW w:w="66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1楼放射科：造影准备、注射准备室</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医用环保无菌药品柜（上）</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69"/>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可调节医院环保无菌柜（中）</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69"/>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医用环保治疗台台面</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12mm厚白色亚克力大理石台面</w:t>
            </w:r>
          </w:p>
        </w:tc>
      </w:tr>
      <w:tr w:rsidR="000D6F3F" w:rsidTr="00F02A00">
        <w:trPr>
          <w:trHeight w:val="473"/>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医用环保治疗台柜体（下）</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环保型ABS材质九宫格</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ABS</w:t>
            </w:r>
          </w:p>
        </w:tc>
      </w:tr>
      <w:tr w:rsidR="000D6F3F" w:rsidTr="00F02A00">
        <w:trPr>
          <w:trHeight w:val="49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高危药品管理柜（单门）</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高危药品管理柜密码锁</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36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医疗垃圾分类柜（推板式）</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715"/>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304#不锈钢踢脚线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304不锈钢材质</w:t>
            </w:r>
          </w:p>
        </w:tc>
      </w:tr>
      <w:tr w:rsidR="000D6F3F" w:rsidTr="00F02A00">
        <w:trPr>
          <w:trHeight w:val="13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大单槽不锈钢水槽</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不锈钢</w:t>
            </w:r>
          </w:p>
        </w:tc>
      </w:tr>
      <w:tr w:rsidR="000D6F3F" w:rsidTr="00F02A00">
        <w:trPr>
          <w:trHeight w:val="54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软管及三角阀</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p>
        </w:tc>
      </w:tr>
      <w:tr w:rsidR="000D6F3F" w:rsidTr="00F02A00">
        <w:trPr>
          <w:trHeight w:val="6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亚克力挡水板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复合亚克力</w:t>
            </w:r>
          </w:p>
        </w:tc>
      </w:tr>
      <w:tr w:rsidR="000D6F3F" w:rsidTr="00F02A00">
        <w:trPr>
          <w:trHeight w:val="424"/>
          <w:jc w:val="center"/>
        </w:trPr>
        <w:tc>
          <w:tcPr>
            <w:tcW w:w="7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3</w:t>
            </w:r>
          </w:p>
        </w:tc>
        <w:tc>
          <w:tcPr>
            <w:tcW w:w="66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2楼住院急诊治疗室1</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医用环保无菌药品柜（上）</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4、6</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740"/>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可调节医院环保无菌柜（中）</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4、6</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55"/>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医用环保治疗台台面</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5、8</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12mm厚白色亚克力大理石台面</w:t>
            </w:r>
          </w:p>
        </w:tc>
      </w:tr>
      <w:tr w:rsidR="000D6F3F" w:rsidTr="00F02A00">
        <w:trPr>
          <w:trHeight w:val="518"/>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医用环保治疗台柜体（下）</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5、8</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29"/>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环保型ABS材质九宫格</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ABS</w:t>
            </w:r>
          </w:p>
        </w:tc>
      </w:tr>
      <w:tr w:rsidR="000D6F3F" w:rsidTr="00F02A00">
        <w:trPr>
          <w:trHeight w:val="648"/>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高危药品管理柜（单门）</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42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高危药品管理柜密码锁</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38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医疗垃圾分类柜（推板式）</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815"/>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304#不锈钢踢脚线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5、8</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304不锈钢材质</w:t>
            </w:r>
          </w:p>
        </w:tc>
      </w:tr>
      <w:tr w:rsidR="000D6F3F" w:rsidTr="00F02A00">
        <w:trPr>
          <w:trHeight w:val="428"/>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大单槽不锈钢水槽</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不锈钢</w:t>
            </w:r>
          </w:p>
        </w:tc>
      </w:tr>
      <w:tr w:rsidR="000D6F3F" w:rsidTr="00F02A00">
        <w:trPr>
          <w:trHeight w:val="82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软管及三角阀</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p>
        </w:tc>
      </w:tr>
      <w:tr w:rsidR="000D6F3F" w:rsidTr="00F02A00">
        <w:trPr>
          <w:trHeight w:val="1945"/>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亚克力挡水板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复合亚克力</w:t>
            </w:r>
          </w:p>
        </w:tc>
      </w:tr>
      <w:tr w:rsidR="000D6F3F" w:rsidTr="00F02A00">
        <w:trPr>
          <w:trHeight w:val="745"/>
          <w:jc w:val="center"/>
        </w:trPr>
        <w:tc>
          <w:tcPr>
            <w:tcW w:w="7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4</w:t>
            </w:r>
          </w:p>
        </w:tc>
        <w:tc>
          <w:tcPr>
            <w:tcW w:w="66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jc w:val="center"/>
              <w:textAlignment w:val="center"/>
              <w:rPr>
                <w:rFonts w:ascii="仿宋" w:eastAsia="仿宋" w:hAnsi="仿宋" w:hint="eastAsia"/>
                <w:b/>
                <w:kern w:val="0"/>
                <w:sz w:val="18"/>
              </w:rPr>
            </w:pPr>
          </w:p>
          <w:p w:rsidR="000D6F3F" w:rsidRDefault="000D6F3F" w:rsidP="00F02A00">
            <w:pPr>
              <w:pStyle w:val="41"/>
              <w:widowControl/>
              <w:wordWrap w:val="0"/>
              <w:topLinePunct/>
              <w:textAlignment w:val="center"/>
              <w:rPr>
                <w:rFonts w:ascii="仿宋" w:eastAsia="仿宋" w:hAnsi="仿宋" w:hint="eastAsia"/>
                <w:b/>
                <w:sz w:val="18"/>
              </w:rPr>
            </w:pPr>
            <w:r>
              <w:rPr>
                <w:rFonts w:ascii="仿宋" w:eastAsia="仿宋" w:hAnsi="仿宋" w:hint="eastAsia"/>
                <w:b/>
                <w:color w:val="000000"/>
                <w:kern w:val="0"/>
                <w:sz w:val="18"/>
              </w:rPr>
              <w:t>2楼门诊治疗室1</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医用环保无菌药品柜（上）</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6</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99"/>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可调节医院环保无菌柜（中）</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6</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03"/>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医用环保治疗台台面</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6</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12mm厚白色亚克力大理石台面</w:t>
            </w:r>
          </w:p>
        </w:tc>
      </w:tr>
      <w:tr w:rsidR="000D6F3F" w:rsidTr="00F02A00">
        <w:trPr>
          <w:trHeight w:val="495"/>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医用环保治疗台柜体（下）</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6</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8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环保型ABS材质九宫格</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ABS</w:t>
            </w:r>
          </w:p>
        </w:tc>
      </w:tr>
      <w:tr w:rsidR="000D6F3F" w:rsidTr="00F02A00">
        <w:trPr>
          <w:trHeight w:val="38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高危药品管理柜（单门）</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3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高危药品管理柜密码锁</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629"/>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医疗垃圾分类柜（推板式）</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46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304#不锈钢踢脚线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6</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304不锈钢材质</w:t>
            </w:r>
          </w:p>
        </w:tc>
      </w:tr>
      <w:tr w:rsidR="000D6F3F" w:rsidTr="00F02A00">
        <w:trPr>
          <w:trHeight w:val="253"/>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大单槽不锈钢水槽</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不锈钢</w:t>
            </w:r>
          </w:p>
        </w:tc>
      </w:tr>
      <w:tr w:rsidR="000D6F3F" w:rsidTr="00F02A00">
        <w:trPr>
          <w:trHeight w:val="372"/>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软管及三角阀</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p>
        </w:tc>
      </w:tr>
      <w:tr w:rsidR="000D6F3F" w:rsidTr="00F02A00">
        <w:trPr>
          <w:trHeight w:val="28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亚克力挡水板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复合亚克力</w:t>
            </w:r>
          </w:p>
        </w:tc>
      </w:tr>
      <w:tr w:rsidR="000D6F3F" w:rsidTr="00F02A00">
        <w:trPr>
          <w:trHeight w:val="485"/>
          <w:jc w:val="center"/>
        </w:trPr>
        <w:tc>
          <w:tcPr>
            <w:tcW w:w="7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5</w:t>
            </w:r>
          </w:p>
        </w:tc>
        <w:tc>
          <w:tcPr>
            <w:tcW w:w="66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3F门诊治疗室1</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医用环保无菌药品柜（上）</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2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可调节医院环保无菌柜（中）</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70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医用环保治疗台台面</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12mm厚白色亚克力大理石台面</w:t>
            </w:r>
          </w:p>
        </w:tc>
      </w:tr>
      <w:tr w:rsidR="000D6F3F" w:rsidTr="00F02A00">
        <w:trPr>
          <w:trHeight w:val="59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医用环保治疗台柜体（下）</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5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环保型ABS材质九宫格</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ABS</w:t>
            </w:r>
          </w:p>
        </w:tc>
      </w:tr>
      <w:tr w:rsidR="000D6F3F" w:rsidTr="00F02A00">
        <w:trPr>
          <w:trHeight w:val="670"/>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高危药品管理柜（单门）</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58"/>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高危药品管理柜密码锁</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745"/>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医疗垃圾分类柜（推板式）</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46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304#不锈钢踢脚线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304不锈钢材质</w:t>
            </w:r>
          </w:p>
        </w:tc>
      </w:tr>
      <w:tr w:rsidR="000D6F3F" w:rsidTr="00F02A00">
        <w:trPr>
          <w:trHeight w:val="44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大单槽不锈钢水槽</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不锈钢</w:t>
            </w:r>
          </w:p>
        </w:tc>
      </w:tr>
      <w:tr w:rsidR="000D6F3F" w:rsidTr="00F02A00">
        <w:trPr>
          <w:trHeight w:val="305"/>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软管及三角阀</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p>
        </w:tc>
      </w:tr>
      <w:tr w:rsidR="000D6F3F" w:rsidTr="00F02A00">
        <w:trPr>
          <w:trHeight w:val="369"/>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亚克力挡水板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复合亚克力</w:t>
            </w:r>
          </w:p>
        </w:tc>
      </w:tr>
      <w:tr w:rsidR="000D6F3F" w:rsidTr="00F02A00">
        <w:trPr>
          <w:trHeight w:val="663"/>
          <w:jc w:val="center"/>
        </w:trPr>
        <w:tc>
          <w:tcPr>
            <w:tcW w:w="7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6</w:t>
            </w:r>
          </w:p>
        </w:tc>
        <w:tc>
          <w:tcPr>
            <w:tcW w:w="66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4F门诊治疗室1</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医用环保无菌药品柜（上）</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78"/>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可调节医院环保无菌柜（中）</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402"/>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医用环保治疗台台面</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12mm厚白色亚克力大理石台面</w:t>
            </w:r>
          </w:p>
        </w:tc>
      </w:tr>
      <w:tr w:rsidR="000D6F3F" w:rsidTr="00F02A00">
        <w:trPr>
          <w:trHeight w:val="6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医用环保治疗台柜体（下）</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458"/>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环保型ABS材质九宫格</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ABS</w:t>
            </w:r>
          </w:p>
        </w:tc>
      </w:tr>
      <w:tr w:rsidR="000D6F3F" w:rsidTr="00F02A00">
        <w:trPr>
          <w:trHeight w:val="528"/>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高危药品管理柜（单门）</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8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高危药品管理柜密码锁</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510"/>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医疗垃圾分类柜（推板式）</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0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304#不锈钢踢脚线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304不锈钢材质</w:t>
            </w:r>
          </w:p>
        </w:tc>
      </w:tr>
      <w:tr w:rsidR="000D6F3F" w:rsidTr="00F02A00">
        <w:trPr>
          <w:trHeight w:val="663"/>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大单槽不锈钢水槽</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不锈钢</w:t>
            </w:r>
          </w:p>
        </w:tc>
      </w:tr>
      <w:tr w:rsidR="000D6F3F" w:rsidTr="00F02A00">
        <w:trPr>
          <w:trHeight w:val="555"/>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软管及三角阀</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p>
        </w:tc>
      </w:tr>
      <w:tr w:rsidR="000D6F3F" w:rsidTr="00F02A00">
        <w:trPr>
          <w:trHeight w:val="402"/>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亚克力挡水板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复合亚克力</w:t>
            </w:r>
          </w:p>
        </w:tc>
      </w:tr>
      <w:tr w:rsidR="000D6F3F" w:rsidTr="00F02A00">
        <w:trPr>
          <w:trHeight w:val="67"/>
          <w:jc w:val="center"/>
        </w:trPr>
        <w:tc>
          <w:tcPr>
            <w:tcW w:w="7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7</w:t>
            </w:r>
          </w:p>
        </w:tc>
        <w:tc>
          <w:tcPr>
            <w:tcW w:w="66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4楼准备/恢复区</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医用环保无菌药品柜（上）</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1、7</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可调节医院环保无菌柜（中）</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1、7</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4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医用环保治疗台台面</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1、7</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12mm厚白色亚克力大理石台面</w:t>
            </w:r>
          </w:p>
        </w:tc>
      </w:tr>
      <w:tr w:rsidR="000D6F3F" w:rsidTr="00F02A00">
        <w:trPr>
          <w:trHeight w:val="38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医用环保治疗台柜体（下）</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1、7</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495"/>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环保型ABS材质九宫格</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ABS</w:t>
            </w:r>
          </w:p>
        </w:tc>
      </w:tr>
      <w:tr w:rsidR="000D6F3F" w:rsidTr="00F02A00">
        <w:trPr>
          <w:trHeight w:val="700"/>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高危药品管理柜（单门）</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8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高危药品管理柜密码锁</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402"/>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医疗垃圾分类柜（推板式）</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42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304#不锈钢踢脚线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1、7</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304不锈钢材质</w:t>
            </w:r>
          </w:p>
        </w:tc>
      </w:tr>
      <w:tr w:rsidR="000D6F3F" w:rsidTr="00F02A00">
        <w:trPr>
          <w:trHeight w:val="588"/>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大单槽不锈钢水槽</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不锈钢</w:t>
            </w:r>
          </w:p>
        </w:tc>
      </w:tr>
      <w:tr w:rsidR="000D6F3F" w:rsidTr="00F02A00">
        <w:trPr>
          <w:trHeight w:val="700"/>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软管及三角阀</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p>
        </w:tc>
      </w:tr>
      <w:tr w:rsidR="000D6F3F" w:rsidTr="00F02A00">
        <w:trPr>
          <w:trHeight w:val="55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亚克力挡水板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复合亚克力</w:t>
            </w:r>
          </w:p>
        </w:tc>
      </w:tr>
      <w:tr w:rsidR="000D6F3F" w:rsidTr="00F02A00">
        <w:trPr>
          <w:trHeight w:val="553"/>
          <w:jc w:val="center"/>
        </w:trPr>
        <w:tc>
          <w:tcPr>
            <w:tcW w:w="7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8</w:t>
            </w:r>
          </w:p>
        </w:tc>
        <w:tc>
          <w:tcPr>
            <w:tcW w:w="66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7F治疗室1</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医用环保无菌药品柜（上）</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38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可调节医院环保无菌柜（中）</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42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医用环保治疗台台面</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12mm厚白色亚克力大理</w:t>
            </w:r>
            <w:r>
              <w:rPr>
                <w:rFonts w:ascii="仿宋" w:eastAsia="仿宋" w:hAnsi="仿宋" w:hint="eastAsia"/>
                <w:color w:val="000000"/>
                <w:kern w:val="0"/>
                <w:sz w:val="18"/>
              </w:rPr>
              <w:lastRenderedPageBreak/>
              <w:t>石台面</w:t>
            </w:r>
          </w:p>
        </w:tc>
      </w:tr>
      <w:tr w:rsidR="000D6F3F" w:rsidTr="00F02A00">
        <w:trPr>
          <w:trHeight w:val="34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医用环保治疗台柜体（下）</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0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环保型ABS材质九宫格</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64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高危药品管理柜（单门）</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ABS</w:t>
            </w:r>
          </w:p>
        </w:tc>
      </w:tr>
      <w:tr w:rsidR="000D6F3F" w:rsidTr="00F02A00">
        <w:trPr>
          <w:trHeight w:val="253"/>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高危药品管理柜密码锁</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304不锈钢材质</w:t>
            </w:r>
          </w:p>
        </w:tc>
      </w:tr>
      <w:tr w:rsidR="000D6F3F" w:rsidTr="00F02A00">
        <w:trPr>
          <w:trHeight w:val="458"/>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医疗垃圾分类柜（推板式）</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不锈钢</w:t>
            </w:r>
          </w:p>
        </w:tc>
      </w:tr>
      <w:tr w:rsidR="000D6F3F" w:rsidTr="00F02A00">
        <w:trPr>
          <w:trHeight w:val="89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304#不锈钢踢脚线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p>
        </w:tc>
      </w:tr>
      <w:tr w:rsidR="000D6F3F" w:rsidTr="00F02A00">
        <w:trPr>
          <w:trHeight w:val="1034"/>
          <w:jc w:val="center"/>
        </w:trPr>
        <w:tc>
          <w:tcPr>
            <w:tcW w:w="7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9</w:t>
            </w:r>
          </w:p>
        </w:tc>
        <w:tc>
          <w:tcPr>
            <w:tcW w:w="66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7F治疗室2</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医用环保无菌药品柜（上）</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7、35</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69"/>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可调节医院环保无菌柜（中）</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7、35</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700"/>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医用环保治疗台台面</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7、35</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12mm厚白色亚克力大理石台面</w:t>
            </w:r>
          </w:p>
        </w:tc>
      </w:tr>
      <w:tr w:rsidR="000D6F3F" w:rsidTr="00F02A00">
        <w:trPr>
          <w:trHeight w:val="68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医用环保治疗台柜体（下）</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7、35</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32"/>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医疗垃圾分类柜（推板式）</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5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环保型ABS材质九宫格</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ABS</w:t>
            </w:r>
          </w:p>
        </w:tc>
      </w:tr>
      <w:tr w:rsidR="000D6F3F" w:rsidTr="00F02A00">
        <w:trPr>
          <w:trHeight w:val="532"/>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304#不锈钢踢脚线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7、35</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304不锈钢材质</w:t>
            </w:r>
          </w:p>
        </w:tc>
      </w:tr>
      <w:tr w:rsidR="000D6F3F" w:rsidTr="00F02A00">
        <w:trPr>
          <w:trHeight w:val="38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大单槽不锈钢水槽</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不锈钢</w:t>
            </w:r>
          </w:p>
        </w:tc>
      </w:tr>
      <w:tr w:rsidR="000D6F3F" w:rsidTr="00F02A00">
        <w:trPr>
          <w:trHeight w:val="78"/>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软管及三角阀</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p>
        </w:tc>
      </w:tr>
      <w:tr w:rsidR="000D6F3F" w:rsidTr="00F02A00">
        <w:trPr>
          <w:trHeight w:val="280"/>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亚克力挡水板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sz w:val="18"/>
              </w:rPr>
            </w:pPr>
          </w:p>
        </w:tc>
      </w:tr>
      <w:tr w:rsidR="000D6F3F" w:rsidTr="00F02A00">
        <w:trPr>
          <w:trHeight w:val="67"/>
          <w:jc w:val="center"/>
        </w:trPr>
        <w:tc>
          <w:tcPr>
            <w:tcW w:w="7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10</w:t>
            </w:r>
          </w:p>
        </w:tc>
        <w:tc>
          <w:tcPr>
            <w:tcW w:w="66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8-24F治疗室1</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医用环保无菌药品柜（上）</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107、59</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26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可调节医院环保无菌柜（中）</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107、59</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748"/>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医用环保治疗台台面</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107、59</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12mm厚白色亚克力大理石台面</w:t>
            </w:r>
          </w:p>
        </w:tc>
      </w:tr>
      <w:tr w:rsidR="000D6F3F" w:rsidTr="00F02A00">
        <w:trPr>
          <w:trHeight w:val="26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医用环保治疗台柜体（下）</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107、59</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469"/>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环保型ABS材质九宫格</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34</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ABS</w:t>
            </w:r>
          </w:p>
        </w:tc>
      </w:tr>
      <w:tr w:rsidR="000D6F3F" w:rsidTr="00F02A00">
        <w:trPr>
          <w:trHeight w:val="190"/>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高危药品管理柜（单门）</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17</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339"/>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高危药品管理柜密码锁</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17</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37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医疗垃圾分类柜（推板式）</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17</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SECC双面电解钢板</w:t>
            </w:r>
          </w:p>
        </w:tc>
      </w:tr>
      <w:tr w:rsidR="000D6F3F" w:rsidTr="00F02A00">
        <w:trPr>
          <w:trHeight w:val="58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304#不锈钢踢脚线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107、59</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304不锈钢材质</w:t>
            </w:r>
          </w:p>
        </w:tc>
      </w:tr>
      <w:tr w:rsidR="000D6F3F" w:rsidTr="00F02A00">
        <w:trPr>
          <w:trHeight w:val="562"/>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大单槽不锈钢水槽</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17</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不锈钢</w:t>
            </w:r>
          </w:p>
        </w:tc>
      </w:tr>
      <w:tr w:rsidR="000D6F3F" w:rsidTr="00F02A00">
        <w:trPr>
          <w:trHeight w:val="45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软管及三角阀</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17</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p>
        </w:tc>
      </w:tr>
      <w:tr w:rsidR="000D6F3F" w:rsidTr="00F02A00">
        <w:trPr>
          <w:trHeight w:val="24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亚克力挡水板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17</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left"/>
              <w:textAlignment w:val="center"/>
              <w:rPr>
                <w:rFonts w:ascii="仿宋" w:eastAsia="仿宋" w:hAnsi="仿宋" w:hint="eastAsia"/>
                <w:sz w:val="18"/>
              </w:rPr>
            </w:pPr>
            <w:r>
              <w:rPr>
                <w:rFonts w:ascii="仿宋" w:eastAsia="仿宋" w:hAnsi="仿宋" w:hint="eastAsia"/>
                <w:color w:val="000000"/>
                <w:kern w:val="0"/>
                <w:sz w:val="18"/>
              </w:rPr>
              <w:t>复合亚克力</w:t>
            </w:r>
          </w:p>
        </w:tc>
      </w:tr>
      <w:tr w:rsidR="000D6F3F" w:rsidTr="00F02A00">
        <w:trPr>
          <w:trHeight w:val="476"/>
          <w:jc w:val="center"/>
        </w:trPr>
        <w:tc>
          <w:tcPr>
            <w:tcW w:w="7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11</w:t>
            </w:r>
          </w:p>
        </w:tc>
        <w:tc>
          <w:tcPr>
            <w:tcW w:w="66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副楼1F治疗室</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医用环保无菌药品柜（上）</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495"/>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可调节医院环保无菌柜（中）</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458"/>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医用环保治疗台台面</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51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医用环保治疗台柜体（下）</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42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医疗垃圾分类柜（推板式）</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160"/>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环保型ABS材质九宫格</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569"/>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304#不锈钢踢脚线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272"/>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大单槽不锈钢水槽</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36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软管及三角阀</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491"/>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亚克力挡水板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456"/>
          <w:jc w:val="center"/>
        </w:trPr>
        <w:tc>
          <w:tcPr>
            <w:tcW w:w="7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12</w:t>
            </w:r>
          </w:p>
        </w:tc>
        <w:tc>
          <w:tcPr>
            <w:tcW w:w="66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副楼2F治疗室1</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医用环保无菌药品柜（上）</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4、54</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51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可调节医院环保无菌柜（中）</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4、54</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272"/>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医用环保治疗台台面</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4、54</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54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医用环保治疗台柜体（下）</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4、54</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43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环保型ABS材质九宫格</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44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高危药品管理柜（单门）</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组</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47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高危药品管理柜密码锁</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67"/>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医疗垃圾分类柜（推板式）</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组</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275"/>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304#不锈钢踢脚线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4、54</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738"/>
          <w:jc w:val="center"/>
        </w:trPr>
        <w:tc>
          <w:tcPr>
            <w:tcW w:w="709" w:type="pct"/>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13</w:t>
            </w:r>
          </w:p>
        </w:tc>
        <w:tc>
          <w:tcPr>
            <w:tcW w:w="660"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b/>
                <w:sz w:val="18"/>
              </w:rPr>
            </w:pPr>
            <w:r>
              <w:rPr>
                <w:rFonts w:ascii="仿宋" w:eastAsia="仿宋" w:hAnsi="仿宋" w:hint="eastAsia"/>
                <w:b/>
                <w:color w:val="000000"/>
                <w:kern w:val="0"/>
                <w:sz w:val="18"/>
              </w:rPr>
              <w:t>副楼3-6F治疗室1</w:t>
            </w: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医用环保无菌药品柜（上）</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11、2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532"/>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可调节医院环保无菌柜（中）</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11、2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36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医用环保治疗台台面</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11、2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51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医用环保治疗台柜体（下）</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11、2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364"/>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环保型ABS材质九宫格</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569"/>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高危药品管理柜（单门）</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组</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495"/>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高危药品管理柜密码锁</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套</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532"/>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医疗垃圾分类柜（推板式）</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组</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trHeight w:val="806"/>
          <w:jc w:val="center"/>
        </w:trPr>
        <w:tc>
          <w:tcPr>
            <w:tcW w:w="709" w:type="pct"/>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660"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center"/>
              <w:rPr>
                <w:rFonts w:ascii="仿宋" w:eastAsia="仿宋" w:hAnsi="仿宋" w:hint="eastAsia"/>
                <w:b/>
                <w:sz w:val="18"/>
              </w:rPr>
            </w:pPr>
          </w:p>
        </w:tc>
        <w:tc>
          <w:tcPr>
            <w:tcW w:w="1850"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304#不锈钢踢脚线</w:t>
            </w:r>
          </w:p>
        </w:tc>
        <w:tc>
          <w:tcPr>
            <w:tcW w:w="43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m</w:t>
            </w:r>
          </w:p>
        </w:tc>
        <w:tc>
          <w:tcPr>
            <w:tcW w:w="4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sz w:val="18"/>
              </w:rPr>
            </w:pPr>
            <w:r>
              <w:rPr>
                <w:rFonts w:ascii="仿宋" w:eastAsia="仿宋" w:hAnsi="仿宋" w:hint="eastAsia"/>
                <w:color w:val="000000"/>
                <w:kern w:val="0"/>
                <w:sz w:val="18"/>
              </w:rPr>
              <w:t>11、2</w:t>
            </w:r>
          </w:p>
        </w:tc>
        <w:tc>
          <w:tcPr>
            <w:tcW w:w="8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sz w:val="18"/>
              </w:rPr>
            </w:pPr>
          </w:p>
        </w:tc>
      </w:tr>
      <w:tr w:rsidR="000D6F3F" w:rsidTr="00F02A00">
        <w:trPr>
          <w:gridAfter w:val="4"/>
          <w:wAfter w:w="3277" w:type="dxa"/>
          <w:trHeight w:val="541"/>
          <w:jc w:val="center"/>
        </w:trPr>
        <w:tc>
          <w:tcPr>
            <w:tcW w:w="1369" w:type="pct"/>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idowControl/>
              <w:wordWrap w:val="0"/>
              <w:topLinePunct/>
              <w:jc w:val="center"/>
              <w:textAlignment w:val="center"/>
              <w:rPr>
                <w:rFonts w:ascii="仿宋" w:eastAsia="仿宋" w:hAnsi="仿宋" w:hint="eastAsia"/>
                <w:kern w:val="0"/>
                <w:sz w:val="18"/>
              </w:rPr>
            </w:pPr>
            <w:r>
              <w:rPr>
                <w:rFonts w:ascii="仿宋" w:eastAsia="仿宋" w:hAnsi="仿宋" w:hint="eastAsia"/>
                <w:b/>
                <w:color w:val="000000"/>
                <w:kern w:val="0"/>
                <w:sz w:val="18"/>
              </w:rPr>
              <w:t>1040.4件</w:t>
            </w:r>
          </w:p>
        </w:tc>
        <w:tc>
          <w:tcPr>
            <w:tcW w:w="109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D6F3F" w:rsidRDefault="000D6F3F" w:rsidP="00F02A00">
            <w:pPr>
              <w:pStyle w:val="41"/>
              <w:wordWrap w:val="0"/>
              <w:topLinePunct/>
              <w:jc w:val="left"/>
              <w:rPr>
                <w:rFonts w:ascii="仿宋" w:eastAsia="仿宋" w:hAnsi="仿宋" w:hint="eastAsia"/>
                <w:b/>
                <w:sz w:val="18"/>
              </w:rPr>
            </w:pPr>
          </w:p>
        </w:tc>
      </w:tr>
    </w:tbl>
    <w:p w:rsidR="000D6F3F" w:rsidRDefault="000D6F3F" w:rsidP="000D6F3F">
      <w:pPr>
        <w:pStyle w:val="00"/>
      </w:pPr>
    </w:p>
    <w:p w:rsidR="000D6F3F" w:rsidRDefault="000D6F3F" w:rsidP="000D6F3F">
      <w:pPr>
        <w:pStyle w:val="00"/>
      </w:pPr>
    </w:p>
    <w:p w:rsidR="000D6F3F" w:rsidRDefault="000D6F3F" w:rsidP="000D6F3F">
      <w:pPr>
        <w:pStyle w:val="00"/>
        <w:ind w:firstLine="0"/>
        <w:rPr>
          <w:rFonts w:ascii="宋体" w:hAnsi="宋体" w:hint="eastAsia"/>
          <w:b/>
          <w:sz w:val="24"/>
          <w:szCs w:val="24"/>
        </w:rPr>
      </w:pPr>
      <w:proofErr w:type="spellStart"/>
      <w:r>
        <w:rPr>
          <w:rFonts w:ascii="宋体" w:hAnsi="宋体" w:hint="eastAsia"/>
          <w:b/>
          <w:color w:val="000000"/>
          <w:sz w:val="24"/>
          <w:szCs w:val="24"/>
        </w:rPr>
        <w:t>样品清单</w:t>
      </w:r>
      <w:proofErr w:type="spellEnd"/>
      <w:r>
        <w:rPr>
          <w:rFonts w:ascii="宋体" w:hAnsi="宋体" w:hint="eastAsia"/>
          <w:b/>
          <w:color w:val="000000"/>
          <w:sz w:val="24"/>
          <w:szCs w:val="24"/>
          <w:lang w:eastAsia="zh-CN"/>
        </w:rPr>
        <w:t>（本项尺寸用卷尺丈量）</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9"/>
        <w:gridCol w:w="1228"/>
        <w:gridCol w:w="3254"/>
        <w:gridCol w:w="455"/>
        <w:gridCol w:w="453"/>
        <w:gridCol w:w="453"/>
        <w:gridCol w:w="453"/>
      </w:tblGrid>
      <w:tr w:rsidR="000D6F3F" w:rsidTr="00F02A00">
        <w:trPr>
          <w:trHeight w:val="629"/>
          <w:tblHeader/>
          <w:jc w:val="center"/>
        </w:trPr>
        <w:tc>
          <w:tcPr>
            <w:tcW w:w="1303"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b/>
                <w:sz w:val="24"/>
              </w:rPr>
            </w:pPr>
            <w:r>
              <w:rPr>
                <w:rFonts w:ascii="宋体" w:hAnsi="宋体" w:hint="eastAsia"/>
                <w:b/>
                <w:color w:val="000000"/>
                <w:sz w:val="24"/>
              </w:rPr>
              <w:t>图 片</w:t>
            </w:r>
          </w:p>
        </w:tc>
        <w:tc>
          <w:tcPr>
            <w:tcW w:w="721"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b/>
                <w:sz w:val="24"/>
              </w:rPr>
            </w:pPr>
            <w:r>
              <w:rPr>
                <w:rFonts w:ascii="宋体" w:hAnsi="宋体" w:hint="eastAsia"/>
                <w:b/>
                <w:color w:val="000000"/>
                <w:sz w:val="24"/>
              </w:rPr>
              <w:t>所属序号名称</w:t>
            </w:r>
          </w:p>
        </w:tc>
        <w:tc>
          <w:tcPr>
            <w:tcW w:w="1911"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b/>
                <w:sz w:val="24"/>
              </w:rPr>
            </w:pPr>
            <w:r>
              <w:rPr>
                <w:rFonts w:ascii="宋体" w:hAnsi="宋体" w:hint="eastAsia"/>
                <w:b/>
                <w:color w:val="000000"/>
                <w:sz w:val="24"/>
              </w:rPr>
              <w:t>参数要求</w:t>
            </w:r>
          </w:p>
        </w:tc>
        <w:tc>
          <w:tcPr>
            <w:tcW w:w="267"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b/>
                <w:sz w:val="24"/>
              </w:rPr>
            </w:pPr>
            <w:r>
              <w:rPr>
                <w:rFonts w:ascii="宋体" w:hAnsi="宋体" w:hint="eastAsia"/>
                <w:b/>
                <w:color w:val="000000"/>
                <w:sz w:val="24"/>
              </w:rPr>
              <w:t>单 位</w:t>
            </w: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b/>
                <w:sz w:val="24"/>
              </w:rPr>
            </w:pPr>
            <w:r>
              <w:rPr>
                <w:rFonts w:ascii="宋体" w:hAnsi="宋体" w:hint="eastAsia"/>
                <w:b/>
                <w:color w:val="000000"/>
                <w:sz w:val="24"/>
              </w:rPr>
              <w:t>数 量</w:t>
            </w: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b/>
                <w:sz w:val="24"/>
              </w:rPr>
            </w:pPr>
            <w:r>
              <w:rPr>
                <w:rFonts w:ascii="宋体" w:hAnsi="宋体" w:hint="eastAsia"/>
                <w:b/>
                <w:color w:val="000000"/>
                <w:sz w:val="24"/>
              </w:rPr>
              <w:t>备注</w:t>
            </w: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b/>
                <w:sz w:val="24"/>
              </w:rPr>
            </w:pPr>
          </w:p>
        </w:tc>
      </w:tr>
      <w:tr w:rsidR="000D6F3F" w:rsidTr="00F02A00">
        <w:trPr>
          <w:trHeight w:val="1593"/>
          <w:jc w:val="center"/>
        </w:trPr>
        <w:tc>
          <w:tcPr>
            <w:tcW w:w="1303"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widowControl/>
              <w:wordWrap w:val="0"/>
              <w:jc w:val="center"/>
              <w:textAlignment w:val="center"/>
              <w:rPr>
                <w:rFonts w:ascii="宋体" w:hAnsi="宋体" w:hint="eastAsia"/>
                <w:b/>
                <w:kern w:val="0"/>
                <w:sz w:val="24"/>
              </w:rPr>
            </w:pPr>
            <w:r>
              <w:rPr>
                <w:rFonts w:ascii="宋体" w:hAnsi="宋体"/>
                <w:noProof/>
                <w:sz w:val="24"/>
              </w:rPr>
              <w:drawing>
                <wp:anchor distT="0" distB="0" distL="114300" distR="114300" simplePos="0" relativeHeight="251660288" behindDoc="0" locked="0" layoutInCell="1" allowOverlap="1">
                  <wp:simplePos x="0" y="0"/>
                  <wp:positionH relativeFrom="column">
                    <wp:posOffset>129540</wp:posOffset>
                  </wp:positionH>
                  <wp:positionV relativeFrom="paragraph">
                    <wp:posOffset>268605</wp:posOffset>
                  </wp:positionV>
                  <wp:extent cx="1177925" cy="945515"/>
                  <wp:effectExtent l="19050" t="0" r="3175" b="0"/>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5" cstate="print"/>
                          <a:srcRect/>
                          <a:stretch>
                            <a:fillRect/>
                          </a:stretch>
                        </pic:blipFill>
                        <pic:spPr bwMode="auto">
                          <a:xfrm>
                            <a:off x="0" y="0"/>
                            <a:ext cx="1177925" cy="945515"/>
                          </a:xfrm>
                          <a:prstGeom prst="rect">
                            <a:avLst/>
                          </a:prstGeom>
                          <a:noFill/>
                          <a:ln w="9525">
                            <a:noFill/>
                            <a:miter lim="800000"/>
                            <a:headEnd/>
                            <a:tailEnd/>
                          </a:ln>
                        </pic:spPr>
                      </pic:pic>
                    </a:graphicData>
                  </a:graphic>
                </wp:anchor>
              </w:drawing>
            </w:r>
          </w:p>
        </w:tc>
        <w:tc>
          <w:tcPr>
            <w:tcW w:w="721"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widowControl/>
              <w:wordWrap w:val="0"/>
              <w:jc w:val="left"/>
              <w:textAlignment w:val="center"/>
              <w:rPr>
                <w:rFonts w:ascii="宋体" w:hAnsi="宋体" w:hint="eastAsia"/>
                <w:sz w:val="24"/>
              </w:rPr>
            </w:pPr>
            <w:r>
              <w:rPr>
                <w:rFonts w:ascii="宋体" w:hAnsi="宋体" w:hint="eastAsia"/>
                <w:color w:val="000000"/>
                <w:kern w:val="0"/>
                <w:sz w:val="24"/>
              </w:rPr>
              <w:t>一、项目清单及技术参数要求，序号21(办公家具)医护办公椅</w:t>
            </w:r>
          </w:p>
        </w:tc>
        <w:tc>
          <w:tcPr>
            <w:tcW w:w="1911"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widowControl/>
              <w:wordWrap w:val="0"/>
              <w:jc w:val="left"/>
              <w:textAlignment w:val="center"/>
              <w:rPr>
                <w:rFonts w:ascii="宋体" w:hAnsi="宋体" w:hint="eastAsia"/>
                <w:kern w:val="0"/>
                <w:sz w:val="24"/>
              </w:rPr>
            </w:pPr>
            <w:r>
              <w:rPr>
                <w:rFonts w:ascii="宋体" w:hAnsi="宋体" w:hint="eastAsia"/>
                <w:color w:val="000000"/>
                <w:kern w:val="0"/>
                <w:sz w:val="24"/>
              </w:rPr>
              <w:t>1、网布：双层网布结构。</w:t>
            </w:r>
          </w:p>
          <w:p w:rsidR="000D6F3F" w:rsidRDefault="000D6F3F" w:rsidP="00F02A00">
            <w:pPr>
              <w:pStyle w:val="41"/>
              <w:widowControl/>
              <w:wordWrap w:val="0"/>
              <w:jc w:val="left"/>
              <w:textAlignment w:val="center"/>
              <w:rPr>
                <w:rFonts w:ascii="宋体" w:hAnsi="宋体" w:hint="eastAsia"/>
                <w:sz w:val="24"/>
              </w:rPr>
            </w:pPr>
            <w:r>
              <w:rPr>
                <w:rFonts w:ascii="宋体" w:hAnsi="宋体" w:hint="eastAsia"/>
                <w:color w:val="000000"/>
                <w:kern w:val="0"/>
                <w:sz w:val="24"/>
              </w:rPr>
              <w:t>2、结构功能：坐垫滑动50mm，腰靠可调节上下位置，适应不同身高人群。</w:t>
            </w:r>
          </w:p>
        </w:tc>
        <w:tc>
          <w:tcPr>
            <w:tcW w:w="267"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sz w:val="24"/>
              </w:rPr>
            </w:pPr>
            <w:r>
              <w:rPr>
                <w:rFonts w:ascii="宋体" w:hAnsi="宋体" w:hint="eastAsia"/>
                <w:color w:val="000000"/>
                <w:sz w:val="24"/>
              </w:rPr>
              <w:t>把</w:t>
            </w: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sz w:val="24"/>
              </w:rPr>
            </w:pPr>
            <w:r>
              <w:rPr>
                <w:rFonts w:ascii="宋体" w:hAnsi="宋体" w:hint="eastAsia"/>
                <w:color w:val="000000"/>
                <w:sz w:val="24"/>
              </w:rPr>
              <w:t>1</w:t>
            </w: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sz w:val="24"/>
              </w:rPr>
            </w:pP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sz w:val="24"/>
              </w:rPr>
            </w:pPr>
          </w:p>
        </w:tc>
      </w:tr>
      <w:tr w:rsidR="000D6F3F" w:rsidTr="00F02A00">
        <w:trPr>
          <w:trHeight w:val="2964"/>
          <w:jc w:val="center"/>
        </w:trPr>
        <w:tc>
          <w:tcPr>
            <w:tcW w:w="1303"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widowControl/>
              <w:wordWrap w:val="0"/>
              <w:jc w:val="center"/>
              <w:textAlignment w:val="center"/>
              <w:rPr>
                <w:rFonts w:ascii="宋体" w:hAnsi="宋体" w:hint="eastAsia"/>
                <w:b/>
                <w:kern w:val="0"/>
                <w:sz w:val="24"/>
              </w:rPr>
            </w:pPr>
            <w:r>
              <w:rPr>
                <w:rFonts w:ascii="宋体" w:hAnsi="宋体"/>
                <w:noProof/>
                <w:sz w:val="24"/>
              </w:rPr>
              <w:drawing>
                <wp:anchor distT="0" distB="0" distL="114300" distR="114300" simplePos="0" relativeHeight="251661312" behindDoc="0" locked="0" layoutInCell="1" allowOverlap="1">
                  <wp:simplePos x="0" y="0"/>
                  <wp:positionH relativeFrom="column">
                    <wp:posOffset>177165</wp:posOffset>
                  </wp:positionH>
                  <wp:positionV relativeFrom="paragraph">
                    <wp:posOffset>327025</wp:posOffset>
                  </wp:positionV>
                  <wp:extent cx="913765" cy="1024255"/>
                  <wp:effectExtent l="19050" t="0" r="635"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cstate="print"/>
                          <a:srcRect/>
                          <a:stretch>
                            <a:fillRect/>
                          </a:stretch>
                        </pic:blipFill>
                        <pic:spPr bwMode="auto">
                          <a:xfrm>
                            <a:off x="0" y="0"/>
                            <a:ext cx="913765" cy="1024255"/>
                          </a:xfrm>
                          <a:prstGeom prst="rect">
                            <a:avLst/>
                          </a:prstGeom>
                          <a:noFill/>
                          <a:ln w="9525">
                            <a:noFill/>
                            <a:miter lim="800000"/>
                            <a:headEnd/>
                            <a:tailEnd/>
                          </a:ln>
                          <a:effectLst/>
                        </pic:spPr>
                      </pic:pic>
                    </a:graphicData>
                  </a:graphic>
                </wp:anchor>
              </w:drawing>
            </w:r>
          </w:p>
        </w:tc>
        <w:tc>
          <w:tcPr>
            <w:tcW w:w="721"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widowControl/>
              <w:wordWrap w:val="0"/>
              <w:jc w:val="left"/>
              <w:textAlignment w:val="center"/>
              <w:rPr>
                <w:rFonts w:ascii="宋体" w:hAnsi="宋体" w:hint="eastAsia"/>
                <w:color w:val="000000"/>
                <w:kern w:val="0"/>
                <w:sz w:val="24"/>
              </w:rPr>
            </w:pPr>
            <w:r>
              <w:rPr>
                <w:rFonts w:ascii="宋体" w:hAnsi="宋体" w:hint="eastAsia"/>
                <w:color w:val="000000"/>
                <w:kern w:val="0"/>
                <w:sz w:val="24"/>
              </w:rPr>
              <w:t>一、项目清单及技术参数要求(办公家具)序号17，活动钢柜</w:t>
            </w:r>
          </w:p>
        </w:tc>
        <w:tc>
          <w:tcPr>
            <w:tcW w:w="1911" w:type="pct"/>
            <w:tcBorders>
              <w:top w:val="single" w:sz="4" w:space="0" w:color="auto"/>
              <w:left w:val="single" w:sz="4" w:space="0" w:color="auto"/>
              <w:bottom w:val="single" w:sz="4" w:space="0" w:color="auto"/>
              <w:right w:val="single" w:sz="4" w:space="0" w:color="auto"/>
            </w:tcBorders>
            <w:vAlign w:val="center"/>
          </w:tcPr>
          <w:p w:rsidR="000D6F3F" w:rsidRPr="00816410" w:rsidRDefault="000D6F3F" w:rsidP="00F02A00">
            <w:pPr>
              <w:pStyle w:val="01"/>
              <w:ind w:firstLineChars="100" w:firstLine="210"/>
              <w:jc w:val="left"/>
              <w:rPr>
                <w:rFonts w:ascii="宋体" w:hAnsi="宋体" w:hint="eastAsia"/>
                <w:color w:val="000000"/>
                <w:sz w:val="24"/>
                <w:lang w:val="en-US" w:eastAsia="zh-CN"/>
              </w:rPr>
            </w:pPr>
            <w:r w:rsidRPr="00816410">
              <w:rPr>
                <w:rFonts w:ascii="Calibri" w:hAnsi="Calibri"/>
                <w:color w:val="000000"/>
                <w:sz w:val="21"/>
                <w:lang w:val="en-US" w:eastAsia="zh-CN"/>
              </w:rPr>
              <w:t>活动钢柜柜体含钢制背板、钢制底板及天板，底部带封板，提高强度，防止虫鼠进入，最下面抽屉含平衡轮，保证承重性及稳定性。互锁装置，确保一次只能开关一个抽屉，可防止倾倒进而提高使用安全系数。带机械密码锁。</w:t>
            </w:r>
          </w:p>
        </w:tc>
        <w:tc>
          <w:tcPr>
            <w:tcW w:w="267"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jc w:val="center"/>
              <w:rPr>
                <w:rFonts w:ascii="宋体" w:hAnsi="宋体" w:hint="eastAsia"/>
                <w:color w:val="000000"/>
                <w:sz w:val="24"/>
              </w:rPr>
            </w:pPr>
            <w:r>
              <w:rPr>
                <w:rFonts w:ascii="宋体" w:hAnsi="宋体" w:hint="eastAsia"/>
                <w:color w:val="000000"/>
                <w:sz w:val="24"/>
              </w:rPr>
              <w:t>个</w:t>
            </w: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jc w:val="center"/>
              <w:rPr>
                <w:rFonts w:ascii="宋体" w:hAnsi="宋体" w:hint="eastAsia"/>
                <w:color w:val="000000"/>
                <w:sz w:val="24"/>
              </w:rPr>
            </w:pPr>
            <w:r>
              <w:rPr>
                <w:rFonts w:ascii="宋体" w:hAnsi="宋体" w:hint="eastAsia"/>
                <w:color w:val="000000"/>
                <w:sz w:val="24"/>
              </w:rPr>
              <w:t>1</w:t>
            </w: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sz w:val="24"/>
              </w:rPr>
            </w:pP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sz w:val="24"/>
              </w:rPr>
            </w:pPr>
          </w:p>
        </w:tc>
      </w:tr>
      <w:tr w:rsidR="000D6F3F" w:rsidTr="00F02A00">
        <w:trPr>
          <w:trHeight w:val="90"/>
          <w:jc w:val="center"/>
        </w:trPr>
        <w:tc>
          <w:tcPr>
            <w:tcW w:w="1303"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widowControl/>
              <w:wordWrap w:val="0"/>
              <w:jc w:val="center"/>
              <w:textAlignment w:val="center"/>
              <w:rPr>
                <w:rFonts w:ascii="宋体" w:hAnsi="宋体" w:hint="eastAsia"/>
                <w:b/>
                <w:kern w:val="0"/>
                <w:sz w:val="24"/>
              </w:rPr>
            </w:pPr>
          </w:p>
        </w:tc>
        <w:tc>
          <w:tcPr>
            <w:tcW w:w="721"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widowControl/>
              <w:wordWrap w:val="0"/>
              <w:jc w:val="left"/>
              <w:textAlignment w:val="center"/>
              <w:rPr>
                <w:rFonts w:ascii="宋体" w:hAnsi="宋体" w:hint="eastAsia"/>
                <w:color w:val="000000"/>
                <w:kern w:val="0"/>
                <w:sz w:val="24"/>
              </w:rPr>
            </w:pPr>
            <w:r>
              <w:rPr>
                <w:rFonts w:ascii="宋体" w:hAnsi="宋体" w:hint="eastAsia"/>
                <w:color w:val="000000"/>
                <w:kern w:val="0"/>
                <w:sz w:val="24"/>
              </w:rPr>
              <w:t>一、项目清单及技术参数要求(办公</w:t>
            </w:r>
            <w:r>
              <w:rPr>
                <w:rFonts w:ascii="宋体" w:hAnsi="宋体"/>
                <w:noProof/>
                <w:sz w:val="24"/>
              </w:rPr>
              <w:drawing>
                <wp:anchor distT="0" distB="0" distL="114300" distR="114300" simplePos="0" relativeHeight="251662336" behindDoc="0" locked="0" layoutInCell="1" allowOverlap="1">
                  <wp:simplePos x="0" y="0"/>
                  <wp:positionH relativeFrom="column">
                    <wp:posOffset>-1127760</wp:posOffset>
                  </wp:positionH>
                  <wp:positionV relativeFrom="paragraph">
                    <wp:posOffset>635635</wp:posOffset>
                  </wp:positionV>
                  <wp:extent cx="642620" cy="717550"/>
                  <wp:effectExtent l="19050" t="0" r="5080" b="0"/>
                  <wp:wrapNone/>
                  <wp:docPr id="4"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jpeg"/>
                          <pic:cNvPicPr>
                            <a:picLocks noChangeAspect="1" noChangeArrowheads="1"/>
                          </pic:cNvPicPr>
                        </pic:nvPicPr>
                        <pic:blipFill>
                          <a:blip r:embed="rId7" cstate="print"/>
                          <a:srcRect/>
                          <a:stretch>
                            <a:fillRect/>
                          </a:stretch>
                        </pic:blipFill>
                        <pic:spPr bwMode="auto">
                          <a:xfrm>
                            <a:off x="0" y="0"/>
                            <a:ext cx="642620" cy="717550"/>
                          </a:xfrm>
                          <a:prstGeom prst="rect">
                            <a:avLst/>
                          </a:prstGeom>
                          <a:noFill/>
                          <a:ln w="9525">
                            <a:noFill/>
                            <a:miter lim="800000"/>
                            <a:headEnd/>
                            <a:tailEnd/>
                          </a:ln>
                          <a:effectLst/>
                        </pic:spPr>
                      </pic:pic>
                    </a:graphicData>
                  </a:graphic>
                </wp:anchor>
              </w:drawing>
            </w:r>
            <w:r>
              <w:rPr>
                <w:rFonts w:ascii="宋体" w:hAnsi="宋体" w:hint="eastAsia"/>
                <w:color w:val="000000"/>
                <w:kern w:val="0"/>
                <w:sz w:val="24"/>
              </w:rPr>
              <w:t>家具)序号24，病员椅</w:t>
            </w:r>
          </w:p>
        </w:tc>
        <w:tc>
          <w:tcPr>
            <w:tcW w:w="1911"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25"/>
              <w:wordWrap w:val="0"/>
              <w:topLinePunct/>
              <w:jc w:val="left"/>
              <w:rPr>
                <w:rFonts w:ascii="宋体" w:hAnsi="宋体" w:hint="eastAsia"/>
                <w:kern w:val="0"/>
                <w:sz w:val="24"/>
              </w:rPr>
            </w:pPr>
            <w:r>
              <w:rPr>
                <w:rFonts w:ascii="宋体" w:hAnsi="宋体" w:hint="eastAsia"/>
                <w:color w:val="000000"/>
                <w:kern w:val="0"/>
                <w:sz w:val="24"/>
              </w:rPr>
              <w:t>1、尺寸：420 长*390mm（±5㎜）宽*850mm（±5㎜）座高*450mm（±5㎜）。</w:t>
            </w:r>
          </w:p>
          <w:p w:rsidR="000D6F3F" w:rsidRDefault="000D6F3F" w:rsidP="00F02A00">
            <w:pPr>
              <w:pStyle w:val="14"/>
              <w:wordWrap w:val="0"/>
              <w:topLinePunct/>
              <w:jc w:val="left"/>
              <w:rPr>
                <w:rFonts w:ascii="宋体" w:hAnsi="宋体" w:hint="eastAsia"/>
                <w:kern w:val="0"/>
                <w:sz w:val="24"/>
              </w:rPr>
            </w:pPr>
            <w:r>
              <w:rPr>
                <w:rFonts w:ascii="宋体" w:hAnsi="宋体" w:hint="eastAsia"/>
                <w:color w:val="000000"/>
                <w:kern w:val="0"/>
                <w:sz w:val="24"/>
              </w:rPr>
              <w:t>2、成型椅架：整体锥管钢架，厚实圆润，增大受力面积，更加稳定安全，椅架四脚支撑脚顶端直径25mm、底端直径15mm。</w:t>
            </w:r>
          </w:p>
          <w:p w:rsidR="000D6F3F" w:rsidRDefault="000D6F3F" w:rsidP="00F02A00">
            <w:pPr>
              <w:pStyle w:val="14"/>
              <w:wordWrap w:val="0"/>
              <w:topLinePunct/>
              <w:jc w:val="left"/>
              <w:rPr>
                <w:rFonts w:ascii="宋体" w:hAnsi="宋体" w:hint="eastAsia"/>
                <w:color w:val="000000"/>
                <w:kern w:val="0"/>
                <w:sz w:val="24"/>
              </w:rPr>
            </w:pPr>
            <w:r>
              <w:rPr>
                <w:rFonts w:ascii="宋体" w:hAnsi="宋体" w:hint="eastAsia"/>
                <w:color w:val="000000"/>
                <w:kern w:val="0"/>
                <w:sz w:val="24"/>
              </w:rPr>
              <w:t>3、质量工艺要求：要求外型简洁、结构牢固（固定螺钉不少于8个）、拖动时无杂音，且便于消毒。（适合医院病区）</w:t>
            </w:r>
          </w:p>
        </w:tc>
        <w:tc>
          <w:tcPr>
            <w:tcW w:w="267"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jc w:val="center"/>
              <w:rPr>
                <w:rFonts w:ascii="宋体" w:hAnsi="宋体" w:hint="eastAsia"/>
                <w:color w:val="000000"/>
                <w:sz w:val="24"/>
              </w:rPr>
            </w:pPr>
            <w:r>
              <w:rPr>
                <w:rFonts w:ascii="宋体" w:hAnsi="宋体" w:hint="eastAsia"/>
                <w:color w:val="000000"/>
                <w:sz w:val="24"/>
              </w:rPr>
              <w:t>把</w:t>
            </w: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jc w:val="center"/>
              <w:rPr>
                <w:rFonts w:ascii="宋体" w:hAnsi="宋体" w:hint="eastAsia"/>
                <w:color w:val="000000"/>
                <w:sz w:val="24"/>
              </w:rPr>
            </w:pPr>
            <w:r>
              <w:rPr>
                <w:rFonts w:ascii="宋体" w:hAnsi="宋体" w:hint="eastAsia"/>
                <w:color w:val="000000"/>
                <w:sz w:val="24"/>
              </w:rPr>
              <w:t>1</w:t>
            </w: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sz w:val="24"/>
              </w:rPr>
            </w:pP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sz w:val="24"/>
              </w:rPr>
            </w:pPr>
          </w:p>
        </w:tc>
      </w:tr>
      <w:tr w:rsidR="000D6F3F" w:rsidTr="00F02A00">
        <w:trPr>
          <w:trHeight w:val="90"/>
          <w:jc w:val="center"/>
        </w:trPr>
        <w:tc>
          <w:tcPr>
            <w:tcW w:w="1303"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widowControl/>
              <w:wordWrap w:val="0"/>
              <w:jc w:val="center"/>
              <w:textAlignment w:val="center"/>
              <w:rPr>
                <w:rFonts w:ascii="宋体" w:hAnsi="宋体" w:hint="eastAsia"/>
                <w:sz w:val="24"/>
              </w:rPr>
            </w:pPr>
            <w:r>
              <w:rPr>
                <w:rFonts w:ascii="宋体" w:hAnsi="宋体" w:hint="eastAsia"/>
                <w:noProof/>
                <w:sz w:val="24"/>
              </w:rPr>
              <w:drawing>
                <wp:inline distT="0" distB="0" distL="0" distR="0">
                  <wp:extent cx="1171575" cy="1400175"/>
                  <wp:effectExtent l="19050" t="0" r="9525" b="0"/>
                  <wp:docPr id="1" name="图片 5" descr="亚克力人造石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亚克力人造石_副本"/>
                          <pic:cNvPicPr>
                            <a:picLocks noChangeAspect="1" noChangeArrowheads="1"/>
                          </pic:cNvPicPr>
                        </pic:nvPicPr>
                        <pic:blipFill>
                          <a:blip r:embed="rId8" cstate="print"/>
                          <a:srcRect/>
                          <a:stretch>
                            <a:fillRect/>
                          </a:stretch>
                        </pic:blipFill>
                        <pic:spPr bwMode="auto">
                          <a:xfrm>
                            <a:off x="0" y="0"/>
                            <a:ext cx="1171575" cy="1400175"/>
                          </a:xfrm>
                          <a:prstGeom prst="rect">
                            <a:avLst/>
                          </a:prstGeom>
                          <a:noFill/>
                          <a:ln w="9525">
                            <a:noFill/>
                            <a:miter lim="800000"/>
                            <a:headEnd/>
                            <a:tailEnd/>
                          </a:ln>
                        </pic:spPr>
                      </pic:pic>
                    </a:graphicData>
                  </a:graphic>
                </wp:inline>
              </w:drawing>
            </w:r>
          </w:p>
        </w:tc>
        <w:tc>
          <w:tcPr>
            <w:tcW w:w="721"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widowControl/>
              <w:wordWrap w:val="0"/>
              <w:jc w:val="left"/>
              <w:textAlignment w:val="center"/>
              <w:rPr>
                <w:rFonts w:ascii="宋体" w:hAnsi="宋体" w:hint="eastAsia"/>
                <w:kern w:val="0"/>
                <w:sz w:val="24"/>
              </w:rPr>
            </w:pPr>
            <w:r>
              <w:rPr>
                <w:rFonts w:ascii="宋体" w:hAnsi="宋体" w:hint="eastAsia"/>
                <w:color w:val="000000"/>
                <w:kern w:val="0"/>
                <w:sz w:val="24"/>
              </w:rPr>
              <w:t>一、项目清单及技术参数要求（</w:t>
            </w:r>
            <w:bookmarkStart w:id="2" w:name="OLE_LINK2"/>
            <w:r>
              <w:rPr>
                <w:rFonts w:ascii="宋体" w:hAnsi="宋体" w:hint="eastAsia"/>
                <w:color w:val="000000"/>
                <w:kern w:val="0"/>
                <w:sz w:val="24"/>
              </w:rPr>
              <w:t>基础护理设施）序号1，医用环保治疗台台面亚克力人造石样品</w:t>
            </w:r>
            <w:bookmarkEnd w:id="2"/>
          </w:p>
        </w:tc>
        <w:tc>
          <w:tcPr>
            <w:tcW w:w="1911"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wordWrap w:val="0"/>
              <w:topLinePunct/>
              <w:jc w:val="left"/>
              <w:rPr>
                <w:rFonts w:ascii="宋体" w:hAnsi="宋体" w:hint="eastAsia"/>
                <w:kern w:val="0"/>
                <w:sz w:val="24"/>
              </w:rPr>
            </w:pPr>
            <w:r>
              <w:rPr>
                <w:rFonts w:ascii="宋体" w:hAnsi="宋体" w:hint="eastAsia"/>
                <w:color w:val="000000"/>
                <w:kern w:val="0"/>
                <w:sz w:val="24"/>
              </w:rPr>
              <w:t>采用100%纯白色12mm厚亚克力人造石台面,巴氏硬度≥60、冲击韧性≥4.0kJ/m²、落球冲击不破裂、弯曲强度≥50MPa、弯曲模量≥9GPa、耐磨性≤0.6g、耐污染性(耐污值总和)≤50、放射性保护分类控制(A类装饰装修材料)内照射指数≤1.0IRa、外照射指数≤1.3Ir。</w:t>
            </w:r>
          </w:p>
        </w:tc>
        <w:tc>
          <w:tcPr>
            <w:tcW w:w="267"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jc w:val="center"/>
              <w:rPr>
                <w:rFonts w:ascii="宋体" w:hAnsi="宋体" w:hint="eastAsia"/>
                <w:sz w:val="24"/>
              </w:rPr>
            </w:pPr>
            <w:r>
              <w:rPr>
                <w:rFonts w:ascii="宋体" w:hAnsi="宋体" w:hint="eastAsia"/>
                <w:color w:val="000000"/>
                <w:sz w:val="24"/>
              </w:rPr>
              <w:t>张</w:t>
            </w: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jc w:val="center"/>
              <w:rPr>
                <w:rFonts w:ascii="宋体" w:hAnsi="宋体" w:hint="eastAsia"/>
                <w:sz w:val="24"/>
              </w:rPr>
            </w:pPr>
            <w:r>
              <w:rPr>
                <w:rFonts w:ascii="宋体" w:hAnsi="宋体" w:hint="eastAsia"/>
                <w:color w:val="000000"/>
                <w:sz w:val="24"/>
              </w:rPr>
              <w:t>1</w:t>
            </w: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sz w:val="24"/>
              </w:rPr>
            </w:pP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sz w:val="24"/>
              </w:rPr>
            </w:pPr>
          </w:p>
        </w:tc>
      </w:tr>
      <w:tr w:rsidR="000D6F3F" w:rsidTr="00F02A00">
        <w:trPr>
          <w:trHeight w:val="90"/>
          <w:jc w:val="center"/>
        </w:trPr>
        <w:tc>
          <w:tcPr>
            <w:tcW w:w="1303"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widowControl/>
              <w:wordWrap w:val="0"/>
              <w:jc w:val="center"/>
              <w:textAlignment w:val="center"/>
              <w:rPr>
                <w:rFonts w:ascii="宋体" w:hAnsi="宋体" w:hint="eastAsia"/>
                <w:sz w:val="24"/>
              </w:rPr>
            </w:pPr>
            <w:r>
              <w:rPr>
                <w:rFonts w:ascii="宋体" w:hAnsi="宋体" w:hint="eastAsia"/>
                <w:noProof/>
                <w:sz w:val="24"/>
              </w:rPr>
              <w:drawing>
                <wp:inline distT="0" distB="0" distL="0" distR="0">
                  <wp:extent cx="1171575" cy="1162050"/>
                  <wp:effectExtent l="19050" t="0" r="9525" b="0"/>
                  <wp:docPr id="2" name="图片 6" descr="电解钢板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电解钢板_副本"/>
                          <pic:cNvPicPr>
                            <a:picLocks noChangeAspect="1" noChangeArrowheads="1"/>
                          </pic:cNvPicPr>
                        </pic:nvPicPr>
                        <pic:blipFill>
                          <a:blip r:embed="rId9" cstate="print"/>
                          <a:srcRect/>
                          <a:stretch>
                            <a:fillRect/>
                          </a:stretch>
                        </pic:blipFill>
                        <pic:spPr bwMode="auto">
                          <a:xfrm>
                            <a:off x="0" y="0"/>
                            <a:ext cx="1171575" cy="1162050"/>
                          </a:xfrm>
                          <a:prstGeom prst="rect">
                            <a:avLst/>
                          </a:prstGeom>
                          <a:noFill/>
                          <a:ln w="9525">
                            <a:noFill/>
                            <a:miter lim="800000"/>
                            <a:headEnd/>
                            <a:tailEnd/>
                          </a:ln>
                        </pic:spPr>
                      </pic:pic>
                    </a:graphicData>
                  </a:graphic>
                </wp:inline>
              </w:drawing>
            </w:r>
          </w:p>
        </w:tc>
        <w:tc>
          <w:tcPr>
            <w:tcW w:w="721"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widowControl/>
              <w:wordWrap w:val="0"/>
              <w:jc w:val="left"/>
              <w:textAlignment w:val="center"/>
              <w:rPr>
                <w:rFonts w:ascii="宋体" w:hAnsi="宋体" w:hint="eastAsia"/>
                <w:kern w:val="0"/>
                <w:sz w:val="24"/>
              </w:rPr>
            </w:pPr>
            <w:r>
              <w:rPr>
                <w:rFonts w:ascii="宋体" w:hAnsi="宋体" w:hint="eastAsia"/>
                <w:color w:val="000000"/>
                <w:kern w:val="0"/>
                <w:sz w:val="24"/>
              </w:rPr>
              <w:t>一、项目清单及技术参数要求</w:t>
            </w:r>
            <w:bookmarkStart w:id="3" w:name="OLE_LINK3"/>
            <w:r>
              <w:rPr>
                <w:rFonts w:ascii="宋体" w:hAnsi="宋体" w:hint="eastAsia"/>
                <w:color w:val="000000"/>
                <w:kern w:val="0"/>
                <w:sz w:val="24"/>
              </w:rPr>
              <w:t>（基础护理设施）序号1，医用环保治疗台柜体电解钢板样品</w:t>
            </w:r>
            <w:bookmarkEnd w:id="3"/>
          </w:p>
        </w:tc>
        <w:tc>
          <w:tcPr>
            <w:tcW w:w="1911"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wordWrap w:val="0"/>
              <w:topLinePunct/>
              <w:jc w:val="left"/>
              <w:rPr>
                <w:rFonts w:ascii="宋体" w:hAnsi="宋体" w:hint="eastAsia"/>
                <w:kern w:val="0"/>
                <w:sz w:val="24"/>
              </w:rPr>
            </w:pPr>
            <w:r>
              <w:rPr>
                <w:rFonts w:ascii="宋体" w:hAnsi="宋体" w:hint="eastAsia"/>
                <w:color w:val="000000"/>
                <w:kern w:val="0"/>
                <w:sz w:val="24"/>
              </w:rPr>
              <w:t>柜体采用SECC一级电解钢板，钢板厚度≥1.2mm（①需提供电解钢板SGS出具的检测报告，检测结果需符合以下指标：镉、铅、汞、六价格、多溴联苯（</w:t>
            </w:r>
            <w:proofErr w:type="spellStart"/>
            <w:r>
              <w:rPr>
                <w:rFonts w:ascii="宋体" w:hAnsi="宋体" w:hint="eastAsia"/>
                <w:color w:val="000000"/>
                <w:kern w:val="0"/>
                <w:sz w:val="24"/>
              </w:rPr>
              <w:t>PBBs</w:t>
            </w:r>
            <w:proofErr w:type="spellEnd"/>
            <w:r>
              <w:rPr>
                <w:rFonts w:ascii="宋体" w:hAnsi="宋体" w:hint="eastAsia"/>
                <w:color w:val="000000"/>
                <w:kern w:val="0"/>
                <w:sz w:val="24"/>
              </w:rPr>
              <w:t>）、多溴二苯醚（</w:t>
            </w:r>
            <w:proofErr w:type="spellStart"/>
            <w:r>
              <w:rPr>
                <w:rFonts w:ascii="宋体" w:hAnsi="宋体" w:hint="eastAsia"/>
                <w:color w:val="000000"/>
                <w:kern w:val="0"/>
                <w:sz w:val="24"/>
              </w:rPr>
              <w:t>PBDEs</w:t>
            </w:r>
            <w:proofErr w:type="spellEnd"/>
            <w:r>
              <w:rPr>
                <w:rFonts w:ascii="宋体" w:hAnsi="宋体" w:hint="eastAsia"/>
                <w:color w:val="000000"/>
                <w:kern w:val="0"/>
                <w:sz w:val="24"/>
              </w:rPr>
              <w:t>）、领苯二甲酸酯（如领苯二甲酸二丁酯（DBP）、领苯二甲酸丁芐酯（BBP）、领苯二甲酸二（2-乙基已基）酯（DEHP）和领苯二甲酸二异丁酯（DIBP）</w:t>
            </w:r>
          </w:p>
        </w:tc>
        <w:tc>
          <w:tcPr>
            <w:tcW w:w="267"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jc w:val="center"/>
              <w:rPr>
                <w:rFonts w:ascii="宋体" w:hAnsi="宋体" w:hint="eastAsia"/>
                <w:sz w:val="24"/>
              </w:rPr>
            </w:pPr>
            <w:r>
              <w:rPr>
                <w:rFonts w:ascii="宋体" w:hAnsi="宋体" w:hint="eastAsia"/>
                <w:color w:val="000000"/>
                <w:sz w:val="24"/>
              </w:rPr>
              <w:t>张</w:t>
            </w: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14"/>
              <w:jc w:val="center"/>
              <w:rPr>
                <w:rFonts w:ascii="宋体" w:hAnsi="宋体" w:hint="eastAsia"/>
                <w:sz w:val="24"/>
              </w:rPr>
            </w:pPr>
            <w:r>
              <w:rPr>
                <w:rFonts w:ascii="宋体" w:hAnsi="宋体" w:hint="eastAsia"/>
                <w:color w:val="000000"/>
                <w:sz w:val="24"/>
              </w:rPr>
              <w:t>1</w:t>
            </w: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sz w:val="24"/>
              </w:rPr>
            </w:pPr>
          </w:p>
        </w:tc>
        <w:tc>
          <w:tcPr>
            <w:tcW w:w="266" w:type="pct"/>
            <w:tcBorders>
              <w:top w:val="single" w:sz="4" w:space="0" w:color="auto"/>
              <w:left w:val="single" w:sz="4" w:space="0" w:color="auto"/>
              <w:bottom w:val="single" w:sz="4" w:space="0" w:color="auto"/>
              <w:right w:val="single" w:sz="4" w:space="0" w:color="auto"/>
            </w:tcBorders>
            <w:vAlign w:val="center"/>
          </w:tcPr>
          <w:p w:rsidR="000D6F3F" w:rsidRDefault="000D6F3F" w:rsidP="00F02A00">
            <w:pPr>
              <w:pStyle w:val="41"/>
              <w:jc w:val="center"/>
              <w:rPr>
                <w:rFonts w:ascii="宋体" w:hAnsi="宋体" w:hint="eastAsia"/>
                <w:sz w:val="24"/>
              </w:rPr>
            </w:pPr>
          </w:p>
        </w:tc>
      </w:tr>
    </w:tbl>
    <w:p w:rsidR="000D6F3F" w:rsidRPr="008246FD" w:rsidRDefault="000D6F3F" w:rsidP="000D6F3F">
      <w:pPr>
        <w:pStyle w:val="0"/>
        <w:spacing w:line="360" w:lineRule="auto"/>
        <w:ind w:leftChars="85" w:left="178" w:rightChars="15" w:right="31" w:firstLine="480"/>
        <w:rPr>
          <w:rFonts w:ascii="宋体" w:hAnsi="宋体" w:hint="eastAsia"/>
          <w:bCs/>
          <w:color w:val="FF0000"/>
          <w:sz w:val="24"/>
          <w:szCs w:val="24"/>
        </w:rPr>
      </w:pPr>
      <w:r>
        <w:rPr>
          <w:rFonts w:ascii="宋体" w:hAnsi="宋体" w:hint="eastAsia"/>
          <w:bCs/>
          <w:color w:val="000000"/>
          <w:sz w:val="24"/>
          <w:szCs w:val="24"/>
        </w:rPr>
        <w:t>2、</w:t>
      </w:r>
      <w:r w:rsidRPr="008246FD">
        <w:rPr>
          <w:rFonts w:ascii="宋体" w:hAnsi="宋体" w:hint="eastAsia"/>
          <w:bCs/>
          <w:color w:val="000000"/>
          <w:sz w:val="24"/>
          <w:szCs w:val="24"/>
        </w:rPr>
        <w:t>所属行业：</w:t>
      </w:r>
      <w:r>
        <w:rPr>
          <w:color w:val="000000"/>
        </w:rPr>
        <w:t>医疗卫生</w:t>
      </w:r>
    </w:p>
    <w:p w:rsidR="000D6F3F" w:rsidRPr="000C71CD" w:rsidRDefault="000D6F3F" w:rsidP="000D6F3F">
      <w:pPr>
        <w:pStyle w:val="0"/>
        <w:spacing w:line="360" w:lineRule="auto"/>
        <w:ind w:leftChars="85" w:left="178" w:rightChars="15" w:right="31" w:firstLine="480"/>
        <w:rPr>
          <w:rFonts w:ascii="宋体" w:hAnsi="宋体" w:hint="eastAsia"/>
          <w:color w:val="FF0000"/>
          <w:sz w:val="24"/>
          <w:szCs w:val="24"/>
        </w:rPr>
      </w:pPr>
      <w:r>
        <w:rPr>
          <w:rFonts w:ascii="宋体" w:hAnsi="宋体" w:hint="eastAsia"/>
          <w:bCs/>
          <w:color w:val="000000"/>
          <w:sz w:val="24"/>
          <w:szCs w:val="24"/>
        </w:rPr>
        <w:t>3、</w:t>
      </w:r>
      <w:r w:rsidRPr="008246FD">
        <w:rPr>
          <w:rFonts w:ascii="宋体" w:hAnsi="宋体" w:hint="eastAsia"/>
          <w:bCs/>
          <w:color w:val="000000"/>
          <w:sz w:val="24"/>
          <w:szCs w:val="24"/>
        </w:rPr>
        <w:t>本项目是否专门面向中小企业：</w:t>
      </w:r>
      <w:r>
        <w:rPr>
          <w:rFonts w:ascii="宋体" w:hAnsi="宋体" w:hint="eastAsia"/>
          <w:bCs/>
          <w:color w:val="000000"/>
          <w:sz w:val="24"/>
          <w:szCs w:val="24"/>
        </w:rPr>
        <w:t>否</w:t>
      </w:r>
    </w:p>
    <w:p w:rsidR="000D6F3F" w:rsidRDefault="000D6F3F" w:rsidP="000D6F3F">
      <w:pPr>
        <w:pStyle w:val="15"/>
        <w:adjustRightInd w:val="0"/>
        <w:snapToGrid w:val="0"/>
        <w:spacing w:line="400" w:lineRule="exact"/>
        <w:ind w:firstLineChars="200" w:firstLine="480"/>
        <w:jc w:val="left"/>
        <w:rPr>
          <w:rFonts w:ascii="宋体" w:hint="eastAsia"/>
          <w:sz w:val="24"/>
          <w:lang w:eastAsia="zh-CN"/>
        </w:rPr>
      </w:pPr>
      <w:bookmarkStart w:id="4" w:name="OLE_LINK4"/>
      <w:r>
        <w:rPr>
          <w:rFonts w:ascii="宋体" w:hint="eastAsia"/>
          <w:color w:val="000000"/>
          <w:sz w:val="24"/>
          <w:lang w:eastAsia="zh-CN"/>
        </w:rPr>
        <w:t>付款方式：根据四川省财政厅关于印发《四川省政府采购营商环境指标提升专项行动工作方案》的通知，采购人要根据采购项目情况和资金支付进度管理要</w:t>
      </w:r>
      <w:r>
        <w:rPr>
          <w:rFonts w:ascii="宋体" w:hint="eastAsia"/>
          <w:color w:val="000000"/>
          <w:sz w:val="24"/>
          <w:lang w:eastAsia="zh-CN"/>
        </w:rPr>
        <w:lastRenderedPageBreak/>
        <w:t>求，加大预付款支付比例，提高供应商履约能力。</w:t>
      </w:r>
    </w:p>
    <w:p w:rsidR="000D6F3F" w:rsidRDefault="000D6F3F" w:rsidP="000D6F3F">
      <w:pPr>
        <w:pStyle w:val="15"/>
        <w:adjustRightInd w:val="0"/>
        <w:snapToGrid w:val="0"/>
        <w:spacing w:line="400" w:lineRule="exact"/>
        <w:ind w:firstLineChars="200" w:firstLine="480"/>
        <w:jc w:val="left"/>
        <w:rPr>
          <w:rFonts w:ascii="宋体" w:hint="eastAsia"/>
          <w:sz w:val="24"/>
          <w:lang w:eastAsia="zh-CN"/>
        </w:rPr>
      </w:pPr>
      <w:r>
        <w:rPr>
          <w:rFonts w:ascii="宋体" w:hint="eastAsia"/>
          <w:color w:val="000000"/>
          <w:sz w:val="24"/>
          <w:lang w:eastAsia="zh-CN"/>
        </w:rPr>
        <w:t>所有物品到场安装完备支付合同总金额50%，安装调试完备，经采购人组织验收合格后十个工作日内支付至合同总金额95%，剩余5%作为质保金，质保期满一次性无息支付。</w:t>
      </w:r>
    </w:p>
    <w:bookmarkEnd w:id="4"/>
    <w:p w:rsidR="000D6F3F" w:rsidRDefault="000D6F3F" w:rsidP="000D6F3F">
      <w:pPr>
        <w:pStyle w:val="0"/>
        <w:adjustRightInd w:val="0"/>
        <w:spacing w:line="360" w:lineRule="auto"/>
        <w:ind w:firstLine="482"/>
        <w:textAlignment w:val="baseline"/>
        <w:rPr>
          <w:rFonts w:ascii="宋体" w:hAnsi="宋体" w:hint="eastAsia"/>
          <w:b/>
          <w:color w:val="000000"/>
          <w:kern w:val="0"/>
          <w:sz w:val="24"/>
          <w:szCs w:val="24"/>
        </w:rPr>
      </w:pPr>
    </w:p>
    <w:p w:rsidR="000D6F3F" w:rsidRDefault="000D6F3F" w:rsidP="000D6F3F">
      <w:pPr>
        <w:pStyle w:val="0"/>
        <w:adjustRightInd w:val="0"/>
        <w:spacing w:line="360" w:lineRule="auto"/>
        <w:ind w:firstLine="482"/>
        <w:textAlignment w:val="baseline"/>
        <w:rPr>
          <w:rFonts w:ascii="宋体" w:hAnsi="宋体" w:hint="eastAsia"/>
          <w:b/>
          <w:kern w:val="0"/>
          <w:sz w:val="24"/>
          <w:szCs w:val="24"/>
        </w:rPr>
      </w:pPr>
      <w:r>
        <w:rPr>
          <w:rFonts w:ascii="宋体" w:hAnsi="宋体" w:hint="eastAsia"/>
          <w:b/>
          <w:color w:val="000000"/>
          <w:kern w:val="0"/>
          <w:sz w:val="24"/>
          <w:szCs w:val="24"/>
        </w:rPr>
        <w:t>五、投标人参加本次政府采购活动应具备下列条件：</w:t>
      </w:r>
    </w:p>
    <w:p w:rsidR="000D6F3F" w:rsidRDefault="000D6F3F" w:rsidP="000D6F3F">
      <w:pPr>
        <w:pStyle w:val="0"/>
        <w:spacing w:line="480" w:lineRule="exact"/>
        <w:ind w:firstLineChars="200" w:firstLine="480"/>
        <w:rPr>
          <w:rFonts w:ascii="宋体" w:hAnsi="宋体" w:hint="eastAsia"/>
          <w:b/>
          <w:bCs/>
          <w:sz w:val="24"/>
          <w:szCs w:val="24"/>
          <w:lang w:val="zh-CN"/>
        </w:rPr>
      </w:pPr>
      <w:r>
        <w:rPr>
          <w:rFonts w:ascii="宋体" w:hAnsi="宋体" w:hint="eastAsia"/>
          <w:bCs/>
          <w:color w:val="000000"/>
          <w:sz w:val="24"/>
          <w:szCs w:val="24"/>
          <w:lang w:val="zh-CN"/>
        </w:rPr>
        <w:t>1、具有独立承担民事责任的能力；</w:t>
      </w:r>
      <w:r>
        <w:rPr>
          <w:rFonts w:ascii="宋体" w:hAnsi="宋体"/>
          <w:bCs/>
          <w:color w:val="000000"/>
          <w:sz w:val="24"/>
          <w:szCs w:val="24"/>
          <w:lang w:val="zh-CN"/>
        </w:rPr>
        <w:t xml:space="preserve"> </w:t>
      </w:r>
    </w:p>
    <w:p w:rsidR="000D6F3F" w:rsidRDefault="000D6F3F" w:rsidP="000D6F3F">
      <w:pPr>
        <w:pStyle w:val="0"/>
        <w:spacing w:line="480" w:lineRule="exact"/>
        <w:ind w:firstLineChars="200" w:firstLine="480"/>
        <w:rPr>
          <w:rFonts w:ascii="宋体" w:hAnsi="宋体" w:hint="eastAsia"/>
          <w:b/>
          <w:bCs/>
          <w:sz w:val="24"/>
          <w:szCs w:val="24"/>
          <w:lang w:val="zh-CN"/>
        </w:rPr>
      </w:pPr>
      <w:r>
        <w:rPr>
          <w:rFonts w:ascii="宋体" w:hAnsi="宋体" w:hint="eastAsia"/>
          <w:bCs/>
          <w:color w:val="000000"/>
          <w:sz w:val="24"/>
          <w:szCs w:val="24"/>
          <w:lang w:val="zh-CN"/>
        </w:rPr>
        <w:t>2、具有良好的商业信誉和健全的财务会计制度；</w:t>
      </w:r>
    </w:p>
    <w:p w:rsidR="000D6F3F" w:rsidRDefault="000D6F3F" w:rsidP="000D6F3F">
      <w:pPr>
        <w:pStyle w:val="0"/>
        <w:spacing w:line="480" w:lineRule="exact"/>
        <w:ind w:firstLineChars="200" w:firstLine="480"/>
        <w:rPr>
          <w:rFonts w:ascii="宋体" w:hAnsi="宋体" w:hint="eastAsia"/>
          <w:b/>
          <w:bCs/>
          <w:sz w:val="24"/>
          <w:szCs w:val="24"/>
          <w:lang w:val="zh-CN"/>
        </w:rPr>
      </w:pPr>
      <w:r>
        <w:rPr>
          <w:rFonts w:ascii="宋体" w:hAnsi="宋体" w:hint="eastAsia"/>
          <w:bCs/>
          <w:color w:val="000000"/>
          <w:sz w:val="24"/>
          <w:szCs w:val="24"/>
          <w:lang w:val="zh-CN"/>
        </w:rPr>
        <w:t>3、具有履行合同所必须的设备和专业技术能力；</w:t>
      </w:r>
    </w:p>
    <w:p w:rsidR="000D6F3F" w:rsidRDefault="000D6F3F" w:rsidP="000D6F3F">
      <w:pPr>
        <w:pStyle w:val="0"/>
        <w:spacing w:line="480" w:lineRule="exact"/>
        <w:ind w:firstLineChars="200" w:firstLine="480"/>
        <w:rPr>
          <w:rFonts w:ascii="宋体" w:hAnsi="宋体" w:hint="eastAsia"/>
          <w:b/>
          <w:bCs/>
          <w:sz w:val="24"/>
          <w:szCs w:val="24"/>
          <w:lang w:val="zh-CN"/>
        </w:rPr>
      </w:pPr>
      <w:r>
        <w:rPr>
          <w:rFonts w:ascii="宋体" w:hAnsi="宋体" w:hint="eastAsia"/>
          <w:bCs/>
          <w:color w:val="000000"/>
          <w:sz w:val="24"/>
          <w:szCs w:val="24"/>
          <w:lang w:val="zh-CN"/>
        </w:rPr>
        <w:t>4、具有依法缴纳税收和社会保障资金的良好记录；</w:t>
      </w:r>
    </w:p>
    <w:p w:rsidR="000D6F3F" w:rsidRDefault="000D6F3F" w:rsidP="000D6F3F">
      <w:pPr>
        <w:pStyle w:val="0"/>
        <w:spacing w:line="480" w:lineRule="exact"/>
        <w:ind w:firstLineChars="200" w:firstLine="480"/>
        <w:rPr>
          <w:rFonts w:ascii="宋体" w:hAnsi="宋体" w:hint="eastAsia"/>
          <w:b/>
          <w:bCs/>
          <w:sz w:val="24"/>
          <w:szCs w:val="24"/>
          <w:lang w:val="zh-CN"/>
        </w:rPr>
      </w:pPr>
      <w:r>
        <w:rPr>
          <w:rFonts w:ascii="宋体" w:hAnsi="宋体" w:hint="eastAsia"/>
          <w:bCs/>
          <w:color w:val="000000"/>
          <w:sz w:val="24"/>
          <w:szCs w:val="24"/>
          <w:lang w:val="zh-CN"/>
        </w:rPr>
        <w:t>5、参加本次政府采购活动前三年内，在经营活动中没有重大违法记录；</w:t>
      </w:r>
    </w:p>
    <w:p w:rsidR="000D6F3F" w:rsidRDefault="000D6F3F" w:rsidP="000D6F3F">
      <w:pPr>
        <w:pStyle w:val="0"/>
        <w:spacing w:line="480" w:lineRule="exact"/>
        <w:ind w:firstLineChars="200" w:firstLine="480"/>
        <w:rPr>
          <w:rFonts w:ascii="宋体" w:hAnsi="宋体" w:hint="eastAsia"/>
          <w:b/>
          <w:bCs/>
          <w:sz w:val="24"/>
          <w:szCs w:val="24"/>
          <w:lang w:val="zh-CN"/>
        </w:rPr>
      </w:pPr>
      <w:r>
        <w:rPr>
          <w:rFonts w:ascii="宋体" w:hAnsi="宋体" w:hint="eastAsia"/>
          <w:bCs/>
          <w:color w:val="000000"/>
          <w:kern w:val="0"/>
          <w:sz w:val="24"/>
          <w:szCs w:val="24"/>
          <w:lang w:val="zh-CN"/>
        </w:rPr>
        <w:t>6、法律、行政法规规定的其他条件；</w:t>
      </w:r>
    </w:p>
    <w:p w:rsidR="000D6F3F" w:rsidRPr="003F7901" w:rsidRDefault="000D6F3F" w:rsidP="000D6F3F">
      <w:pPr>
        <w:pStyle w:val="0"/>
        <w:spacing w:line="480" w:lineRule="exact"/>
        <w:ind w:firstLineChars="200" w:firstLine="480"/>
        <w:rPr>
          <w:rFonts w:ascii="宋体" w:hAnsi="宋体" w:hint="eastAsia"/>
          <w:bCs/>
          <w:color w:val="000000"/>
          <w:sz w:val="24"/>
          <w:szCs w:val="24"/>
          <w:lang w:val="zh-CN"/>
        </w:rPr>
      </w:pPr>
      <w:r>
        <w:rPr>
          <w:rFonts w:ascii="宋体" w:hAnsi="宋体" w:hint="eastAsia"/>
          <w:bCs/>
          <w:color w:val="000000"/>
          <w:sz w:val="24"/>
          <w:szCs w:val="24"/>
          <w:lang w:val="zh-CN"/>
        </w:rPr>
        <w:t>7、</w:t>
      </w:r>
      <w:r w:rsidRPr="003F7901">
        <w:rPr>
          <w:rFonts w:ascii="宋体" w:hAnsi="宋体" w:hint="eastAsia"/>
          <w:bCs/>
          <w:color w:val="000000"/>
          <w:sz w:val="24"/>
          <w:szCs w:val="24"/>
          <w:lang w:val="zh-CN"/>
        </w:rPr>
        <w:t>本项目</w:t>
      </w:r>
      <w:r>
        <w:rPr>
          <w:rFonts w:ascii="宋体" w:hAnsi="宋体" w:hint="eastAsia"/>
          <w:bCs/>
          <w:color w:val="000000"/>
          <w:sz w:val="24"/>
          <w:szCs w:val="24"/>
          <w:lang w:val="zh-CN"/>
        </w:rPr>
        <w:t xml:space="preserve"> </w:t>
      </w:r>
      <w:r>
        <w:rPr>
          <w:rFonts w:ascii="宋体" w:hAnsi="宋体" w:hint="eastAsia"/>
          <w:b/>
          <w:bCs/>
          <w:color w:val="000000"/>
          <w:sz w:val="24"/>
          <w:szCs w:val="24"/>
          <w:u w:val="single"/>
          <w:lang w:val="zh-CN"/>
        </w:rPr>
        <w:t xml:space="preserve"> </w:t>
      </w:r>
      <w:r w:rsidRPr="003F7901">
        <w:rPr>
          <w:rFonts w:ascii="宋体" w:hAnsi="宋体" w:hint="eastAsia"/>
          <w:b/>
          <w:bCs/>
          <w:color w:val="000000"/>
          <w:sz w:val="24"/>
          <w:szCs w:val="24"/>
          <w:u w:val="single"/>
          <w:lang w:val="zh-CN"/>
        </w:rPr>
        <w:t xml:space="preserve">  不  </w:t>
      </w:r>
      <w:r w:rsidRPr="003F7901">
        <w:rPr>
          <w:rFonts w:ascii="宋体" w:hAnsi="宋体" w:hint="eastAsia"/>
          <w:bCs/>
          <w:color w:val="000000"/>
          <w:sz w:val="24"/>
          <w:szCs w:val="24"/>
          <w:lang w:val="zh-CN"/>
        </w:rPr>
        <w:t>接受联合体投标。</w:t>
      </w:r>
    </w:p>
    <w:p w:rsidR="000D6F3F" w:rsidRDefault="000D6F3F" w:rsidP="000D6F3F">
      <w:pPr>
        <w:pStyle w:val="0"/>
        <w:spacing w:line="480" w:lineRule="exact"/>
        <w:ind w:firstLineChars="200" w:firstLine="482"/>
        <w:rPr>
          <w:rFonts w:ascii="宋体" w:hAnsi="宋体"/>
          <w:b/>
          <w:kern w:val="0"/>
          <w:sz w:val="24"/>
          <w:szCs w:val="24"/>
        </w:rPr>
      </w:pPr>
      <w:r>
        <w:rPr>
          <w:rFonts w:ascii="宋体" w:hAnsi="宋体" w:hint="eastAsia"/>
          <w:b/>
          <w:color w:val="000000"/>
          <w:kern w:val="0"/>
          <w:sz w:val="24"/>
          <w:szCs w:val="24"/>
        </w:rPr>
        <w:t>六、严禁参加本次采购活动的供应商</w:t>
      </w:r>
    </w:p>
    <w:p w:rsidR="000D6F3F" w:rsidRPr="003C5DC4" w:rsidRDefault="000D6F3F" w:rsidP="000D6F3F">
      <w:pPr>
        <w:pStyle w:val="0"/>
        <w:spacing w:after="50" w:line="420" w:lineRule="exact"/>
        <w:ind w:firstLineChars="196" w:firstLine="470"/>
        <w:rPr>
          <w:rFonts w:ascii="宋体" w:hAnsi="宋体" w:cs="宋体" w:hint="eastAsia"/>
          <w:bCs/>
          <w:color w:val="000000"/>
          <w:sz w:val="24"/>
          <w:szCs w:val="24"/>
        </w:rPr>
      </w:pPr>
      <w:r w:rsidRPr="003C5DC4">
        <w:rPr>
          <w:rFonts w:ascii="宋体" w:hAnsi="宋体" w:cs="宋体" w:hint="eastAsia"/>
          <w:bCs/>
          <w:color w:val="000000"/>
          <w:sz w:val="24"/>
          <w:szCs w:val="24"/>
        </w:rPr>
        <w:t>1.根据《关于在政府采购活动中查询及使用信用记录有关问题的通知》（财库〔2016〕125号）的要求，采购人将通过“信用中国”网站（</w:t>
      </w:r>
      <w:proofErr w:type="spellStart"/>
      <w:r w:rsidRPr="003C5DC4">
        <w:rPr>
          <w:rFonts w:ascii="宋体" w:hAnsi="宋体" w:cs="宋体" w:hint="eastAsia"/>
          <w:bCs/>
          <w:color w:val="000000"/>
          <w:sz w:val="24"/>
          <w:szCs w:val="24"/>
        </w:rPr>
        <w:t>www.creditchina.gov.cn</w:t>
      </w:r>
      <w:proofErr w:type="spellEnd"/>
      <w:r w:rsidRPr="003C5DC4">
        <w:rPr>
          <w:rFonts w:ascii="宋体" w:hAnsi="宋体" w:cs="宋体" w:hint="eastAsia"/>
          <w:bCs/>
          <w:color w:val="000000"/>
          <w:sz w:val="24"/>
          <w:szCs w:val="24"/>
        </w:rPr>
        <w:t>）、“中国政府采购网”网站（</w:t>
      </w:r>
      <w:proofErr w:type="spellStart"/>
      <w:r w:rsidRPr="003C5DC4">
        <w:rPr>
          <w:rFonts w:ascii="宋体" w:hAnsi="宋体" w:cs="宋体" w:hint="eastAsia"/>
          <w:bCs/>
          <w:color w:val="000000"/>
          <w:sz w:val="24"/>
          <w:szCs w:val="24"/>
        </w:rPr>
        <w:t>www.ccgp.gov.cn</w:t>
      </w:r>
      <w:proofErr w:type="spellEnd"/>
      <w:r w:rsidRPr="003C5DC4">
        <w:rPr>
          <w:rFonts w:ascii="宋体" w:hAnsi="宋体" w:cs="宋体" w:hint="eastAsia"/>
          <w:bCs/>
          <w:color w:val="000000"/>
          <w:sz w:val="24"/>
          <w:szCs w:val="24"/>
        </w:rPr>
        <w:t>）等渠道查询供应商在采购公告发布之日前的信用记录并保存信用记录结果网页截图，拒绝列入失信被执行人名单、重大税收违法案件当事人名单、政府采购严重违法失信行为记录名单中的供应商报名参加本项目的采购活动（以联合体形式参加本项目采购活动，联合体成员存在不良信用记录的，视同联合体存在不良信用记录）。</w:t>
      </w:r>
    </w:p>
    <w:p w:rsidR="000D6F3F" w:rsidRDefault="000D6F3F" w:rsidP="000D6F3F">
      <w:pPr>
        <w:pStyle w:val="0"/>
        <w:spacing w:after="50" w:line="420" w:lineRule="exact"/>
        <w:ind w:firstLineChars="196" w:firstLine="470"/>
        <w:rPr>
          <w:rFonts w:ascii="宋体" w:hAnsi="宋体" w:cs="宋体" w:hint="eastAsia"/>
          <w:bCs/>
          <w:color w:val="000000"/>
          <w:sz w:val="24"/>
          <w:szCs w:val="24"/>
        </w:rPr>
      </w:pPr>
      <w:r w:rsidRPr="00C523EE">
        <w:rPr>
          <w:rFonts w:ascii="宋体" w:hAnsi="宋体" w:cs="宋体" w:hint="eastAsia"/>
          <w:bCs/>
          <w:color w:val="000000"/>
          <w:sz w:val="24"/>
          <w:szCs w:val="24"/>
        </w:rPr>
        <w:t>2.为采购项目提供整体设计、规范编制或者项目管理、监理、检测等服务的供应商，不得参加本采购项目。供应商为采购人、采购代理机构在确定采购需求、编制招标文件过程中提供咨询论证，其提供的咨询论证意见成为招标文件中规定的供应商资格条件、技术服务商务要求、评审因素和标准、政府采购合同等实质性内容条款的，视同为采购项目提供规范编制。</w:t>
      </w:r>
    </w:p>
    <w:p w:rsidR="000D6F3F" w:rsidRDefault="000D6F3F" w:rsidP="000D6F3F">
      <w:pPr>
        <w:pStyle w:val="0"/>
        <w:spacing w:after="50" w:line="420" w:lineRule="exact"/>
        <w:ind w:firstLineChars="196" w:firstLine="472"/>
        <w:rPr>
          <w:rFonts w:ascii="宋体" w:hAnsi="宋体" w:hint="eastAsia"/>
          <w:b/>
          <w:sz w:val="24"/>
          <w:szCs w:val="24"/>
        </w:rPr>
      </w:pPr>
      <w:r>
        <w:rPr>
          <w:rFonts w:ascii="宋体" w:hAnsi="宋体" w:hint="eastAsia"/>
          <w:b/>
          <w:color w:val="000000"/>
          <w:sz w:val="24"/>
          <w:szCs w:val="24"/>
        </w:rPr>
        <w:t>七、报名时间、方式：</w:t>
      </w:r>
    </w:p>
    <w:p w:rsidR="000D6F3F" w:rsidRPr="00394AAD" w:rsidRDefault="000D6F3F" w:rsidP="000D6F3F">
      <w:pPr>
        <w:pStyle w:val="0"/>
        <w:spacing w:after="50" w:line="420" w:lineRule="exact"/>
        <w:ind w:firstLine="480"/>
        <w:rPr>
          <w:rFonts w:ascii="宋体" w:hAnsi="宋体" w:cs="宋体" w:hint="eastAsia"/>
          <w:bCs/>
          <w:sz w:val="24"/>
          <w:szCs w:val="24"/>
        </w:rPr>
      </w:pPr>
      <w:r>
        <w:rPr>
          <w:rFonts w:ascii="宋体" w:hAnsi="宋体" w:cs="宋体" w:hint="eastAsia"/>
          <w:bCs/>
          <w:color w:val="000000"/>
          <w:sz w:val="24"/>
          <w:szCs w:val="24"/>
          <w:lang w:val="zh-CN"/>
        </w:rPr>
        <w:t>供应商自</w:t>
      </w:r>
      <w:r>
        <w:rPr>
          <w:rFonts w:ascii="宋体" w:hAnsi="宋体" w:hint="eastAsia"/>
          <w:color w:val="000000"/>
          <w:sz w:val="24"/>
          <w:szCs w:val="24"/>
        </w:rPr>
        <w:t>20</w:t>
      </w:r>
      <w:r>
        <w:rPr>
          <w:rFonts w:ascii="宋体" w:hAnsi="宋体" w:hint="eastAsia"/>
          <w:color w:val="000000"/>
          <w:sz w:val="24"/>
          <w:szCs w:val="24"/>
          <w:u w:val="single"/>
        </w:rPr>
        <w:t>21</w:t>
      </w:r>
      <w:r>
        <w:rPr>
          <w:rFonts w:ascii="宋体" w:hAnsi="宋体" w:hint="eastAsia"/>
          <w:color w:val="000000"/>
          <w:sz w:val="24"/>
          <w:szCs w:val="24"/>
        </w:rPr>
        <w:t>年</w:t>
      </w:r>
      <w:r>
        <w:rPr>
          <w:rFonts w:ascii="宋体" w:hAnsi="宋体" w:hint="eastAsia"/>
          <w:color w:val="000000"/>
          <w:sz w:val="24"/>
          <w:szCs w:val="24"/>
          <w:u w:val="single"/>
        </w:rPr>
        <w:t>5</w:t>
      </w:r>
      <w:r>
        <w:rPr>
          <w:rFonts w:ascii="宋体" w:hAnsi="宋体" w:hint="eastAsia"/>
          <w:color w:val="000000"/>
          <w:sz w:val="24"/>
          <w:szCs w:val="24"/>
        </w:rPr>
        <w:t>月</w:t>
      </w:r>
      <w:r>
        <w:rPr>
          <w:rFonts w:ascii="宋体" w:hAnsi="宋体" w:hint="eastAsia"/>
          <w:color w:val="000000"/>
          <w:sz w:val="24"/>
          <w:szCs w:val="24"/>
          <w:u w:val="single"/>
        </w:rPr>
        <w:t>12</w:t>
      </w:r>
      <w:r>
        <w:rPr>
          <w:rFonts w:ascii="宋体" w:hAnsi="宋体" w:hint="eastAsia"/>
          <w:color w:val="000000"/>
          <w:sz w:val="24"/>
          <w:szCs w:val="24"/>
        </w:rPr>
        <w:t>日</w:t>
      </w:r>
      <w:r>
        <w:rPr>
          <w:rFonts w:ascii="宋体" w:hAnsi="宋体" w:hint="eastAsia"/>
          <w:color w:val="000000"/>
          <w:sz w:val="24"/>
          <w:szCs w:val="24"/>
          <w:u w:val="single"/>
        </w:rPr>
        <w:t>09</w:t>
      </w:r>
      <w:r>
        <w:rPr>
          <w:rFonts w:ascii="宋体" w:hAnsi="宋体" w:hint="eastAsia"/>
          <w:color w:val="000000"/>
          <w:sz w:val="24"/>
          <w:szCs w:val="24"/>
        </w:rPr>
        <w:t>时</w:t>
      </w:r>
      <w:r>
        <w:rPr>
          <w:rFonts w:ascii="宋体" w:hAnsi="宋体" w:hint="eastAsia"/>
          <w:color w:val="000000"/>
          <w:sz w:val="24"/>
          <w:szCs w:val="24"/>
          <w:u w:val="single"/>
        </w:rPr>
        <w:t>00</w:t>
      </w:r>
      <w:r>
        <w:rPr>
          <w:rFonts w:ascii="宋体" w:hAnsi="宋体" w:hint="eastAsia"/>
          <w:color w:val="000000"/>
          <w:sz w:val="24"/>
          <w:szCs w:val="24"/>
        </w:rPr>
        <w:t>分</w:t>
      </w:r>
      <w:r>
        <w:rPr>
          <w:rFonts w:ascii="宋体" w:hAnsi="宋体" w:cs="宋体"/>
          <w:color w:val="000000"/>
          <w:kern w:val="0"/>
          <w:sz w:val="24"/>
          <w:szCs w:val="24"/>
        </w:rPr>
        <w:t>至</w:t>
      </w:r>
      <w:r>
        <w:rPr>
          <w:rFonts w:ascii="宋体" w:hAnsi="宋体" w:hint="eastAsia"/>
          <w:color w:val="000000"/>
          <w:sz w:val="24"/>
          <w:szCs w:val="24"/>
        </w:rPr>
        <w:t>20</w:t>
      </w:r>
      <w:r>
        <w:rPr>
          <w:rFonts w:ascii="宋体" w:hAnsi="宋体" w:hint="eastAsia"/>
          <w:color w:val="000000"/>
          <w:sz w:val="24"/>
          <w:szCs w:val="24"/>
          <w:u w:val="single"/>
        </w:rPr>
        <w:t>21</w:t>
      </w:r>
      <w:r>
        <w:rPr>
          <w:rFonts w:ascii="宋体" w:hAnsi="宋体" w:hint="eastAsia"/>
          <w:color w:val="000000"/>
          <w:sz w:val="24"/>
          <w:szCs w:val="24"/>
        </w:rPr>
        <w:t>年</w:t>
      </w:r>
      <w:r>
        <w:rPr>
          <w:rFonts w:ascii="宋体" w:hAnsi="宋体" w:hint="eastAsia"/>
          <w:color w:val="000000"/>
          <w:sz w:val="24"/>
          <w:szCs w:val="24"/>
          <w:u w:val="single"/>
        </w:rPr>
        <w:t>5</w:t>
      </w:r>
      <w:r>
        <w:rPr>
          <w:rFonts w:ascii="宋体" w:hAnsi="宋体" w:hint="eastAsia"/>
          <w:color w:val="000000"/>
          <w:sz w:val="24"/>
          <w:szCs w:val="24"/>
        </w:rPr>
        <w:t>月</w:t>
      </w:r>
      <w:r>
        <w:rPr>
          <w:rFonts w:ascii="宋体" w:hAnsi="宋体" w:hint="eastAsia"/>
          <w:color w:val="000000"/>
          <w:sz w:val="24"/>
          <w:szCs w:val="24"/>
          <w:u w:val="single"/>
        </w:rPr>
        <w:t>18</w:t>
      </w:r>
      <w:r>
        <w:rPr>
          <w:rFonts w:ascii="宋体" w:hAnsi="宋体" w:hint="eastAsia"/>
          <w:color w:val="000000"/>
          <w:sz w:val="24"/>
          <w:szCs w:val="24"/>
        </w:rPr>
        <w:t>日</w:t>
      </w:r>
      <w:r>
        <w:rPr>
          <w:rFonts w:ascii="宋体" w:hAnsi="宋体" w:hint="eastAsia"/>
          <w:color w:val="000000"/>
          <w:sz w:val="24"/>
          <w:szCs w:val="24"/>
          <w:u w:val="single"/>
        </w:rPr>
        <w:t>17</w:t>
      </w:r>
      <w:r>
        <w:rPr>
          <w:rFonts w:ascii="宋体" w:hAnsi="宋体" w:hint="eastAsia"/>
          <w:color w:val="000000"/>
          <w:sz w:val="24"/>
          <w:szCs w:val="24"/>
        </w:rPr>
        <w:t>时</w:t>
      </w:r>
      <w:r>
        <w:rPr>
          <w:rFonts w:ascii="宋体" w:hAnsi="宋体" w:hint="eastAsia"/>
          <w:color w:val="000000"/>
          <w:sz w:val="24"/>
          <w:szCs w:val="24"/>
          <w:u w:val="single"/>
        </w:rPr>
        <w:t>00</w:t>
      </w:r>
      <w:r>
        <w:rPr>
          <w:rFonts w:ascii="宋体" w:hAnsi="宋体" w:hint="eastAsia"/>
          <w:color w:val="000000"/>
          <w:sz w:val="24"/>
          <w:szCs w:val="24"/>
        </w:rPr>
        <w:t>分</w:t>
      </w:r>
      <w:r>
        <w:rPr>
          <w:rFonts w:ascii="宋体" w:hAnsi="宋体" w:cs="宋体" w:hint="eastAsia"/>
          <w:bCs/>
          <w:color w:val="000000"/>
          <w:sz w:val="24"/>
          <w:szCs w:val="24"/>
        </w:rPr>
        <w:t>（</w:t>
      </w:r>
      <w:r>
        <w:rPr>
          <w:rFonts w:ascii="宋体" w:hAnsi="宋体" w:cs="宋体"/>
          <w:bCs/>
          <w:color w:val="000000"/>
          <w:sz w:val="24"/>
          <w:szCs w:val="24"/>
          <w:lang w:val="zh-CN"/>
        </w:rPr>
        <w:t>北京时间</w:t>
      </w:r>
      <w:r>
        <w:rPr>
          <w:rFonts w:ascii="宋体" w:hAnsi="宋体" w:cs="宋体" w:hint="eastAsia"/>
          <w:bCs/>
          <w:color w:val="000000"/>
          <w:sz w:val="24"/>
          <w:szCs w:val="24"/>
        </w:rPr>
        <w:t>）</w:t>
      </w:r>
      <w:r w:rsidRPr="00D7704B">
        <w:rPr>
          <w:rFonts w:ascii="宋体" w:hAnsi="宋体" w:cs="宋体" w:hint="eastAsia"/>
          <w:bCs/>
          <w:color w:val="000000"/>
          <w:sz w:val="24"/>
          <w:szCs w:val="24"/>
        </w:rPr>
        <w:t>登录</w:t>
      </w:r>
      <w:r w:rsidRPr="00D7704B">
        <w:rPr>
          <w:rFonts w:ascii="宋体" w:hAnsi="宋体" w:cs="宋体" w:hint="eastAsia"/>
          <w:bCs/>
          <w:color w:val="000000"/>
          <w:sz w:val="24"/>
          <w:szCs w:val="24"/>
          <w:lang w:val="zh-CN"/>
        </w:rPr>
        <w:t>内江市公共资源交易中心资中县分中心网站</w:t>
      </w:r>
      <w:r w:rsidRPr="00D7704B">
        <w:rPr>
          <w:rFonts w:ascii="宋体" w:hAnsi="宋体" w:cs="宋体" w:hint="eastAsia"/>
          <w:bCs/>
          <w:color w:val="000000"/>
          <w:sz w:val="24"/>
          <w:szCs w:val="24"/>
        </w:rPr>
        <w:t>（</w:t>
      </w:r>
      <w:proofErr w:type="spellStart"/>
      <w:r w:rsidRPr="00D7704B">
        <w:rPr>
          <w:rFonts w:ascii="宋体" w:hAnsi="宋体" w:cs="宋体"/>
          <w:bCs/>
          <w:color w:val="000000"/>
          <w:sz w:val="24"/>
          <w:szCs w:val="24"/>
        </w:rPr>
        <w:t>www.zzjyzx.org.cn</w:t>
      </w:r>
      <w:proofErr w:type="spellEnd"/>
      <w:r w:rsidRPr="00D7704B">
        <w:rPr>
          <w:rFonts w:ascii="宋体" w:hAnsi="宋体" w:cs="宋体" w:hint="eastAsia"/>
          <w:bCs/>
          <w:color w:val="000000"/>
          <w:sz w:val="24"/>
          <w:szCs w:val="24"/>
        </w:rPr>
        <w:t>）</w:t>
      </w:r>
      <w:r w:rsidRPr="00D7704B">
        <w:rPr>
          <w:rFonts w:ascii="宋体" w:hAnsi="宋体" w:cs="宋体" w:hint="eastAsia"/>
          <w:bCs/>
          <w:color w:val="000000"/>
          <w:sz w:val="24"/>
          <w:szCs w:val="24"/>
          <w:lang w:val="zh-CN"/>
        </w:rPr>
        <w:t>网上报名</w:t>
      </w:r>
      <w:r w:rsidRPr="00394AAD">
        <w:rPr>
          <w:rFonts w:ascii="宋体" w:hAnsi="宋体" w:cs="宋体" w:hint="eastAsia"/>
          <w:bCs/>
          <w:color w:val="000000"/>
          <w:sz w:val="24"/>
          <w:szCs w:val="24"/>
        </w:rPr>
        <w:t>，</w:t>
      </w:r>
      <w:r w:rsidRPr="00394AAD">
        <w:rPr>
          <w:rFonts w:ascii="宋体" w:hAnsi="宋体" w:cs="宋体" w:hint="eastAsia"/>
          <w:bCs/>
          <w:color w:val="000000"/>
          <w:sz w:val="24"/>
          <w:szCs w:val="24"/>
          <w:lang w:val="zh-CN"/>
        </w:rPr>
        <w:t>获取参与资格</w:t>
      </w:r>
      <w:r w:rsidRPr="00394AAD">
        <w:rPr>
          <w:rFonts w:ascii="宋体" w:hAnsi="宋体" w:hint="eastAsia"/>
          <w:color w:val="000000"/>
          <w:sz w:val="24"/>
          <w:szCs w:val="24"/>
        </w:rPr>
        <w:t>（投标资格不能转让）</w:t>
      </w:r>
      <w:r w:rsidRPr="00394AAD">
        <w:rPr>
          <w:rFonts w:ascii="宋体" w:hAnsi="宋体" w:cs="宋体" w:hint="eastAsia"/>
          <w:bCs/>
          <w:color w:val="000000"/>
          <w:sz w:val="24"/>
          <w:szCs w:val="24"/>
          <w:lang w:val="zh-CN"/>
        </w:rPr>
        <w:t>。</w:t>
      </w:r>
    </w:p>
    <w:p w:rsidR="000D6F3F" w:rsidRPr="00387D69" w:rsidRDefault="000D6F3F" w:rsidP="000D6F3F">
      <w:pPr>
        <w:pStyle w:val="0"/>
        <w:spacing w:after="50" w:line="420" w:lineRule="exact"/>
        <w:ind w:firstLine="480"/>
        <w:rPr>
          <w:rFonts w:ascii="宋体" w:hAnsi="宋体" w:cs="宋体"/>
          <w:bCs/>
          <w:color w:val="000000"/>
          <w:sz w:val="24"/>
          <w:szCs w:val="24"/>
        </w:rPr>
      </w:pPr>
      <w:r w:rsidRPr="00387D69">
        <w:rPr>
          <w:rFonts w:ascii="宋体" w:hAnsi="宋体" w:cs="宋体" w:hint="eastAsia"/>
          <w:bCs/>
          <w:color w:val="000000"/>
          <w:sz w:val="24"/>
          <w:szCs w:val="24"/>
        </w:rPr>
        <w:lastRenderedPageBreak/>
        <w:t>采购文件免费提供，通过</w:t>
      </w:r>
      <w:r w:rsidRPr="00387D69">
        <w:rPr>
          <w:rFonts w:ascii="宋体" w:hAnsi="宋体" w:cs="宋体" w:hint="eastAsia"/>
          <w:b/>
          <w:bCs/>
          <w:color w:val="000000"/>
          <w:sz w:val="24"/>
          <w:szCs w:val="24"/>
        </w:rPr>
        <w:t>内江市公共资源交易中心资中县分中心网站（</w:t>
      </w:r>
      <w:proofErr w:type="spellStart"/>
      <w:r w:rsidRPr="00387D69">
        <w:rPr>
          <w:rFonts w:ascii="宋体" w:hAnsi="宋体" w:cs="宋体"/>
          <w:b/>
          <w:bCs/>
          <w:color w:val="000000"/>
          <w:sz w:val="24"/>
          <w:szCs w:val="24"/>
        </w:rPr>
        <w:t>www.zzjyzx.org.cn</w:t>
      </w:r>
      <w:proofErr w:type="spellEnd"/>
      <w:r w:rsidRPr="00387D69">
        <w:rPr>
          <w:rFonts w:ascii="宋体" w:hAnsi="宋体" w:cs="宋体" w:hint="eastAsia"/>
          <w:b/>
          <w:bCs/>
          <w:color w:val="000000"/>
          <w:sz w:val="24"/>
          <w:szCs w:val="24"/>
        </w:rPr>
        <w:t>）</w:t>
      </w:r>
      <w:r w:rsidRPr="00387D69">
        <w:rPr>
          <w:rFonts w:ascii="宋体" w:hAnsi="宋体" w:cs="宋体" w:hint="eastAsia"/>
          <w:bCs/>
          <w:color w:val="000000"/>
          <w:sz w:val="24"/>
          <w:szCs w:val="24"/>
        </w:rPr>
        <w:t>注册报名后自动获取。</w:t>
      </w:r>
      <w:r w:rsidRPr="00387D69">
        <w:rPr>
          <w:rFonts w:ascii="宋体" w:hAnsi="宋体" w:cs="宋体"/>
          <w:bCs/>
          <w:color w:val="000000"/>
          <w:sz w:val="24"/>
          <w:szCs w:val="24"/>
        </w:rPr>
        <w:t>具体操作方法详见</w:t>
      </w:r>
      <w:r w:rsidRPr="00387D69">
        <w:rPr>
          <w:rFonts w:ascii="宋体" w:hAnsi="宋体" w:cs="宋体" w:hint="eastAsia"/>
          <w:bCs/>
          <w:color w:val="000000"/>
          <w:sz w:val="24"/>
          <w:szCs w:val="24"/>
        </w:rPr>
        <w:t>中心网站“办事指南”-“政府采购-《资中县政府采购操作手册》，咨询</w:t>
      </w:r>
      <w:r w:rsidRPr="00387D69">
        <w:rPr>
          <w:rFonts w:ascii="宋体" w:hAnsi="宋体" w:cs="宋体"/>
          <w:bCs/>
          <w:color w:val="000000"/>
          <w:sz w:val="24"/>
          <w:szCs w:val="24"/>
        </w:rPr>
        <w:t>电话：</w:t>
      </w:r>
      <w:r w:rsidRPr="00387D69">
        <w:rPr>
          <w:rFonts w:ascii="宋体" w:hAnsi="宋体" w:cs="宋体" w:hint="eastAsia"/>
          <w:bCs/>
          <w:color w:val="000000"/>
          <w:sz w:val="24"/>
          <w:szCs w:val="24"/>
        </w:rPr>
        <w:t>刘先生18064944553。</w:t>
      </w:r>
    </w:p>
    <w:p w:rsidR="000D6F3F" w:rsidRDefault="000D6F3F" w:rsidP="000D6F3F">
      <w:pPr>
        <w:pStyle w:val="0"/>
        <w:spacing w:after="50" w:line="360" w:lineRule="auto"/>
        <w:ind w:firstLine="482"/>
        <w:rPr>
          <w:rFonts w:ascii="宋体" w:hAnsi="宋体"/>
          <w:b/>
          <w:sz w:val="24"/>
          <w:szCs w:val="24"/>
        </w:rPr>
      </w:pPr>
      <w:r>
        <w:rPr>
          <w:rFonts w:ascii="宋体" w:hAnsi="宋体" w:hint="eastAsia"/>
          <w:b/>
          <w:color w:val="000000"/>
          <w:sz w:val="24"/>
          <w:szCs w:val="24"/>
        </w:rPr>
        <w:t>报名供应商名称、报名项目的招标文件编号和分包编号与投标供应商名称、投标项目的招标文件编号和分包编号必须一致，不一致的其递交的投标文件或将被作为无效投标处理(按照招标文件相关规定可以澄清的情况除外)。</w:t>
      </w:r>
    </w:p>
    <w:p w:rsidR="000D6F3F" w:rsidRDefault="000D6F3F" w:rsidP="000D6F3F">
      <w:pPr>
        <w:pStyle w:val="0"/>
        <w:spacing w:after="50" w:line="420" w:lineRule="exact"/>
        <w:ind w:firstLine="482"/>
        <w:rPr>
          <w:rFonts w:ascii="宋体" w:hAnsi="宋体" w:hint="eastAsia"/>
          <w:sz w:val="24"/>
          <w:szCs w:val="24"/>
        </w:rPr>
      </w:pPr>
      <w:r>
        <w:rPr>
          <w:rFonts w:ascii="宋体" w:hAnsi="宋体" w:hint="eastAsia"/>
          <w:b/>
          <w:color w:val="000000"/>
          <w:sz w:val="24"/>
          <w:szCs w:val="24"/>
        </w:rPr>
        <w:t>八、公告期限：</w:t>
      </w:r>
      <w:r>
        <w:rPr>
          <w:rFonts w:ascii="宋体" w:hAnsi="宋体" w:hint="eastAsia"/>
          <w:b/>
          <w:color w:val="000000"/>
          <w:sz w:val="24"/>
        </w:rPr>
        <w:t>为本次公告发布之日起的5个工作日。</w:t>
      </w:r>
    </w:p>
    <w:p w:rsidR="000D6F3F" w:rsidRDefault="000D6F3F" w:rsidP="000D6F3F">
      <w:pPr>
        <w:pStyle w:val="0"/>
        <w:spacing w:line="480" w:lineRule="exact"/>
        <w:ind w:firstLineChars="200" w:firstLine="482"/>
        <w:rPr>
          <w:rFonts w:ascii="宋体" w:hAnsi="宋体"/>
          <w:bCs/>
          <w:sz w:val="24"/>
          <w:szCs w:val="24"/>
          <w:lang w:val="zh-CN"/>
        </w:rPr>
      </w:pPr>
      <w:r>
        <w:rPr>
          <w:rFonts w:ascii="宋体" w:hAnsi="宋体" w:hint="eastAsia"/>
          <w:b/>
          <w:bCs/>
          <w:color w:val="000000"/>
          <w:sz w:val="24"/>
          <w:szCs w:val="24"/>
          <w:lang w:val="zh-CN"/>
        </w:rPr>
        <w:t>九、投标截止时间和开标时间：</w:t>
      </w:r>
      <w:r>
        <w:rPr>
          <w:rFonts w:ascii="宋体" w:hAnsi="宋体" w:hint="eastAsia"/>
          <w:bCs/>
          <w:color w:val="000000"/>
          <w:sz w:val="24"/>
          <w:szCs w:val="24"/>
          <w:lang w:val="zh-CN"/>
        </w:rPr>
        <w:t>20</w:t>
      </w:r>
      <w:r>
        <w:rPr>
          <w:rFonts w:ascii="宋体" w:hAnsi="宋体" w:hint="eastAsia"/>
          <w:bCs/>
          <w:color w:val="000000"/>
          <w:sz w:val="24"/>
          <w:szCs w:val="24"/>
          <w:u w:val="single"/>
          <w:lang w:val="zh-CN"/>
        </w:rPr>
        <w:t>21</w:t>
      </w:r>
      <w:r>
        <w:rPr>
          <w:rFonts w:ascii="宋体" w:hAnsi="宋体" w:hint="eastAsia"/>
          <w:bCs/>
          <w:color w:val="000000"/>
          <w:sz w:val="24"/>
          <w:szCs w:val="24"/>
          <w:lang w:val="zh-CN"/>
        </w:rPr>
        <w:t>年</w:t>
      </w:r>
      <w:r>
        <w:rPr>
          <w:rFonts w:ascii="宋体" w:hAnsi="宋体" w:hint="eastAsia"/>
          <w:bCs/>
          <w:color w:val="000000"/>
          <w:sz w:val="24"/>
          <w:szCs w:val="24"/>
          <w:u w:val="single"/>
          <w:lang w:val="zh-CN"/>
        </w:rPr>
        <w:t>6</w:t>
      </w:r>
      <w:r>
        <w:rPr>
          <w:rFonts w:ascii="宋体" w:hAnsi="宋体" w:hint="eastAsia"/>
          <w:bCs/>
          <w:color w:val="000000"/>
          <w:sz w:val="24"/>
          <w:szCs w:val="24"/>
          <w:lang w:val="zh-CN"/>
        </w:rPr>
        <w:t>月</w:t>
      </w:r>
      <w:r>
        <w:rPr>
          <w:rFonts w:ascii="宋体" w:hAnsi="宋体" w:hint="eastAsia"/>
          <w:bCs/>
          <w:color w:val="000000"/>
          <w:sz w:val="24"/>
          <w:szCs w:val="24"/>
          <w:u w:val="single"/>
          <w:lang w:val="zh-CN"/>
        </w:rPr>
        <w:t>2</w:t>
      </w:r>
      <w:r>
        <w:rPr>
          <w:rFonts w:ascii="宋体" w:hAnsi="宋体" w:hint="eastAsia"/>
          <w:bCs/>
          <w:color w:val="000000"/>
          <w:sz w:val="24"/>
          <w:szCs w:val="24"/>
          <w:lang w:val="zh-CN"/>
        </w:rPr>
        <w:t>日</w:t>
      </w:r>
      <w:r>
        <w:rPr>
          <w:rFonts w:ascii="宋体" w:hAnsi="宋体" w:hint="eastAsia"/>
          <w:bCs/>
          <w:color w:val="000000"/>
          <w:sz w:val="24"/>
          <w:szCs w:val="24"/>
          <w:u w:val="single"/>
          <w:lang w:val="zh-CN"/>
        </w:rPr>
        <w:t>10</w:t>
      </w:r>
      <w:r>
        <w:rPr>
          <w:rFonts w:ascii="宋体" w:hAnsi="宋体" w:hint="eastAsia"/>
          <w:bCs/>
          <w:color w:val="000000"/>
          <w:sz w:val="24"/>
          <w:szCs w:val="24"/>
          <w:lang w:val="zh-CN"/>
        </w:rPr>
        <w:t>时</w:t>
      </w:r>
      <w:r>
        <w:rPr>
          <w:rFonts w:ascii="宋体" w:hAnsi="宋体" w:hint="eastAsia"/>
          <w:bCs/>
          <w:color w:val="000000"/>
          <w:sz w:val="24"/>
          <w:szCs w:val="24"/>
          <w:u w:val="single"/>
          <w:lang w:val="zh-CN"/>
        </w:rPr>
        <w:t>00</w:t>
      </w:r>
      <w:r>
        <w:rPr>
          <w:rFonts w:ascii="宋体" w:hAnsi="宋体" w:hint="eastAsia"/>
          <w:bCs/>
          <w:color w:val="000000"/>
          <w:sz w:val="24"/>
          <w:szCs w:val="24"/>
          <w:lang w:val="zh-CN"/>
        </w:rPr>
        <w:t>分</w:t>
      </w:r>
      <w:r>
        <w:rPr>
          <w:rFonts w:ascii="宋体" w:hAnsi="宋体"/>
          <w:bCs/>
          <w:color w:val="000000"/>
          <w:sz w:val="24"/>
          <w:szCs w:val="24"/>
          <w:lang w:val="zh-CN"/>
        </w:rPr>
        <w:t>（北京时间）</w:t>
      </w:r>
      <w:r>
        <w:rPr>
          <w:rFonts w:ascii="宋体" w:hAnsi="宋体" w:hint="eastAsia"/>
          <w:bCs/>
          <w:color w:val="000000"/>
          <w:sz w:val="24"/>
          <w:szCs w:val="24"/>
          <w:lang w:val="zh-CN"/>
        </w:rPr>
        <w:t>。</w:t>
      </w:r>
    </w:p>
    <w:p w:rsidR="000D6F3F" w:rsidRDefault="000D6F3F" w:rsidP="000D6F3F">
      <w:pPr>
        <w:pStyle w:val="0"/>
        <w:spacing w:line="480" w:lineRule="exact"/>
        <w:ind w:firstLineChars="200" w:firstLine="480"/>
        <w:rPr>
          <w:rFonts w:ascii="宋体" w:hAnsi="宋体"/>
          <w:bCs/>
          <w:sz w:val="24"/>
          <w:szCs w:val="24"/>
          <w:lang w:val="zh-CN"/>
        </w:rPr>
      </w:pPr>
      <w:r>
        <w:rPr>
          <w:rFonts w:ascii="宋体" w:hAnsi="宋体" w:hint="eastAsia"/>
          <w:bCs/>
          <w:color w:val="000000"/>
          <w:sz w:val="24"/>
          <w:szCs w:val="24"/>
          <w:lang w:val="zh-CN"/>
        </w:rPr>
        <w:t>投标人必须在投标截止时间前，登录</w:t>
      </w:r>
      <w:r>
        <w:rPr>
          <w:rFonts w:ascii="宋体" w:hAnsi="宋体" w:hint="eastAsia"/>
          <w:b/>
          <w:bCs/>
          <w:color w:val="000000"/>
          <w:sz w:val="24"/>
          <w:szCs w:val="24"/>
          <w:lang w:val="zh-CN"/>
        </w:rPr>
        <w:t>内江市公共资源交易中心资中县分中心网站（www.zzjyzx.org.cn）</w:t>
      </w:r>
      <w:r>
        <w:rPr>
          <w:rFonts w:ascii="宋体" w:hAnsi="宋体" w:hint="eastAsia"/>
          <w:bCs/>
          <w:color w:val="000000"/>
          <w:sz w:val="24"/>
          <w:szCs w:val="24"/>
          <w:lang w:val="zh-CN"/>
        </w:rPr>
        <w:t>,将经数字证书（CA 证书）认证签章并加密的电子投标文件通过“投标文件上传”模块上传到系统中；并将刻录成不加密的投标文件光盘2份密封送达开标现场。未成功向系统上传电子投标文件或未按规定送达、逾期送达投标文件光盘的，视为放弃投标。投标人应将CA证书带至开标现场，解密投标文件，本次招标不接受邮寄的投标文件。</w:t>
      </w:r>
    </w:p>
    <w:p w:rsidR="000D6F3F" w:rsidRDefault="000D6F3F" w:rsidP="000D6F3F">
      <w:pPr>
        <w:pStyle w:val="0"/>
        <w:adjustRightInd w:val="0"/>
        <w:spacing w:line="360" w:lineRule="auto"/>
        <w:ind w:firstLine="482"/>
        <w:textAlignment w:val="baseline"/>
        <w:rPr>
          <w:rFonts w:ascii="宋体" w:hAnsi="宋体" w:hint="eastAsia"/>
          <w:b/>
          <w:kern w:val="0"/>
          <w:sz w:val="24"/>
          <w:szCs w:val="24"/>
        </w:rPr>
      </w:pPr>
      <w:r>
        <w:rPr>
          <w:rFonts w:ascii="宋体" w:hAnsi="宋体" w:hint="eastAsia"/>
          <w:b/>
          <w:color w:val="000000"/>
          <w:kern w:val="0"/>
          <w:sz w:val="24"/>
          <w:szCs w:val="24"/>
        </w:rPr>
        <w:t>十、开标地点：</w:t>
      </w:r>
    </w:p>
    <w:p w:rsidR="000D6F3F" w:rsidRDefault="000D6F3F" w:rsidP="000D6F3F">
      <w:pPr>
        <w:pStyle w:val="0"/>
        <w:spacing w:after="50" w:line="420" w:lineRule="exact"/>
        <w:ind w:firstLineChars="203" w:firstLine="487"/>
        <w:rPr>
          <w:rFonts w:ascii="宋体" w:hAnsi="宋体" w:hint="eastAsia"/>
          <w:sz w:val="24"/>
          <w:szCs w:val="24"/>
        </w:rPr>
      </w:pPr>
      <w:r>
        <w:rPr>
          <w:rFonts w:ascii="宋体" w:hAnsi="宋体" w:hint="eastAsia"/>
          <w:color w:val="000000"/>
          <w:sz w:val="24"/>
          <w:szCs w:val="24"/>
        </w:rPr>
        <w:t>资中县水南镇资州大道南二段312号（资州大道A区还房2号商业楼4楼）交易中心</w:t>
      </w:r>
      <w:r>
        <w:rPr>
          <w:rFonts w:ascii="宋体" w:hAnsi="宋体" w:hint="eastAsia"/>
          <w:bCs/>
          <w:color w:val="000000"/>
          <w:sz w:val="24"/>
          <w:szCs w:val="24"/>
        </w:rPr>
        <w:t>评标大厅</w:t>
      </w:r>
      <w:r>
        <w:rPr>
          <w:rFonts w:ascii="宋体" w:hAnsi="宋体" w:hint="eastAsia"/>
          <w:color w:val="000000"/>
          <w:sz w:val="24"/>
          <w:szCs w:val="24"/>
        </w:rPr>
        <w:t>。</w:t>
      </w:r>
    </w:p>
    <w:p w:rsidR="000D6F3F" w:rsidRDefault="000D6F3F" w:rsidP="000D6F3F">
      <w:pPr>
        <w:pStyle w:val="0"/>
        <w:spacing w:after="50" w:line="420" w:lineRule="exact"/>
        <w:ind w:firstLineChars="196" w:firstLine="472"/>
        <w:rPr>
          <w:rFonts w:ascii="宋体" w:hAnsi="宋体" w:hint="eastAsia"/>
          <w:b/>
          <w:sz w:val="24"/>
          <w:szCs w:val="24"/>
        </w:rPr>
      </w:pPr>
      <w:r>
        <w:rPr>
          <w:rFonts w:ascii="宋体" w:hAnsi="宋体" w:hint="eastAsia"/>
          <w:b/>
          <w:color w:val="000000"/>
          <w:sz w:val="24"/>
          <w:szCs w:val="24"/>
        </w:rPr>
        <w:t>十一、更正说明：</w:t>
      </w:r>
    </w:p>
    <w:p w:rsidR="000D6F3F" w:rsidRDefault="000D6F3F" w:rsidP="000D6F3F">
      <w:pPr>
        <w:pStyle w:val="0"/>
        <w:spacing w:after="50" w:line="420" w:lineRule="exact"/>
        <w:ind w:firstLine="482"/>
        <w:rPr>
          <w:rFonts w:ascii="宋体" w:hAnsi="宋体" w:hint="eastAsia"/>
          <w:bCs/>
          <w:sz w:val="24"/>
          <w:szCs w:val="24"/>
          <w:lang w:val="zh-CN"/>
        </w:rPr>
      </w:pPr>
      <w:r>
        <w:rPr>
          <w:rFonts w:ascii="宋体" w:hAnsi="宋体" w:hint="eastAsia"/>
          <w:bCs/>
          <w:color w:val="000000"/>
          <w:sz w:val="24"/>
          <w:szCs w:val="24"/>
          <w:lang w:val="zh-CN"/>
        </w:rPr>
        <w:t>本次政府采购采用全程电子化采购方式，在项目开标前所有投标人名称、地址、联系方式等有效信息均被电子交易系统全部自动屏蔽，任何单位无法获取。</w:t>
      </w:r>
    </w:p>
    <w:p w:rsidR="000D6F3F" w:rsidRDefault="000D6F3F" w:rsidP="000D6F3F">
      <w:pPr>
        <w:pStyle w:val="0"/>
        <w:spacing w:after="50" w:line="420" w:lineRule="exact"/>
        <w:ind w:firstLine="482"/>
        <w:rPr>
          <w:rFonts w:ascii="宋体" w:hAnsi="宋体" w:hint="eastAsia"/>
          <w:sz w:val="24"/>
          <w:szCs w:val="24"/>
        </w:rPr>
      </w:pPr>
      <w:r>
        <w:rPr>
          <w:rFonts w:ascii="宋体" w:hAnsi="宋体"/>
          <w:b/>
          <w:color w:val="000000"/>
          <w:sz w:val="24"/>
          <w:szCs w:val="24"/>
        </w:rPr>
        <w:t>招标文件</w:t>
      </w:r>
      <w:r>
        <w:rPr>
          <w:rFonts w:ascii="宋体" w:hAnsi="宋体" w:hint="eastAsia"/>
          <w:b/>
          <w:color w:val="000000"/>
          <w:sz w:val="24"/>
          <w:szCs w:val="24"/>
        </w:rPr>
        <w:t>若有澄清、修改、更正</w:t>
      </w:r>
      <w:r>
        <w:rPr>
          <w:rFonts w:ascii="宋体" w:hAnsi="宋体"/>
          <w:b/>
          <w:color w:val="000000"/>
          <w:sz w:val="24"/>
          <w:szCs w:val="24"/>
        </w:rPr>
        <w:t>、延期等事项</w:t>
      </w:r>
      <w:r>
        <w:rPr>
          <w:rFonts w:ascii="宋体" w:hAnsi="宋体" w:hint="eastAsia"/>
          <w:b/>
          <w:color w:val="000000"/>
          <w:sz w:val="24"/>
          <w:szCs w:val="24"/>
        </w:rPr>
        <w:t>，将</w:t>
      </w:r>
      <w:r>
        <w:rPr>
          <w:rFonts w:ascii="宋体" w:hAnsi="宋体"/>
          <w:b/>
          <w:color w:val="000000"/>
          <w:sz w:val="24"/>
          <w:szCs w:val="24"/>
        </w:rPr>
        <w:t>在四川政府采购网站</w:t>
      </w:r>
      <w:r>
        <w:rPr>
          <w:rFonts w:ascii="宋体" w:hAnsi="宋体" w:hint="eastAsia"/>
          <w:b/>
          <w:color w:val="000000"/>
          <w:sz w:val="24"/>
          <w:szCs w:val="24"/>
        </w:rPr>
        <w:t>和</w:t>
      </w:r>
      <w:r>
        <w:rPr>
          <w:rFonts w:ascii="宋体" w:hAnsi="宋体" w:hint="eastAsia"/>
          <w:b/>
          <w:bCs/>
          <w:color w:val="000000"/>
          <w:sz w:val="24"/>
          <w:szCs w:val="24"/>
        </w:rPr>
        <w:t>内江市公共资源交易中心资中县分中心网站</w:t>
      </w:r>
      <w:r>
        <w:rPr>
          <w:rFonts w:ascii="宋体" w:hAnsi="宋体"/>
          <w:b/>
          <w:color w:val="000000"/>
          <w:sz w:val="24"/>
          <w:szCs w:val="24"/>
        </w:rPr>
        <w:t>上发布，请各投标人及时查阅网上公布的相关信息。</w:t>
      </w:r>
      <w:r>
        <w:rPr>
          <w:rFonts w:ascii="宋体" w:hAnsi="宋体" w:hint="eastAsia"/>
          <w:b/>
          <w:color w:val="000000"/>
          <w:sz w:val="24"/>
          <w:szCs w:val="24"/>
        </w:rPr>
        <w:t>投标人若未能关注并及时在上述网站获取相关信息，将自行承担对其不利的后果。</w:t>
      </w:r>
    </w:p>
    <w:p w:rsidR="000D6F3F" w:rsidRPr="003C5DC4" w:rsidRDefault="000D6F3F" w:rsidP="000D6F3F">
      <w:pPr>
        <w:pStyle w:val="0"/>
        <w:numPr>
          <w:ilvl w:val="0"/>
          <w:numId w:val="11"/>
        </w:numPr>
        <w:spacing w:line="480" w:lineRule="exact"/>
        <w:ind w:firstLineChars="200" w:firstLine="482"/>
        <w:rPr>
          <w:rFonts w:ascii="宋体" w:hAnsi="宋体" w:hint="eastAsia"/>
          <w:b/>
          <w:bCs/>
          <w:color w:val="000000"/>
          <w:sz w:val="24"/>
          <w:szCs w:val="24"/>
        </w:rPr>
      </w:pPr>
      <w:r>
        <w:rPr>
          <w:rFonts w:ascii="宋体" w:hAnsi="宋体" w:hint="eastAsia"/>
          <w:b/>
          <w:bCs/>
          <w:color w:val="000000"/>
          <w:sz w:val="24"/>
          <w:szCs w:val="24"/>
          <w:lang w:val="zh-CN"/>
        </w:rPr>
        <w:t>本投标邀请在四川政府采购</w:t>
      </w:r>
      <w:r>
        <w:rPr>
          <w:rFonts w:ascii="宋体" w:hAnsi="宋体" w:hint="eastAsia"/>
          <w:b/>
          <w:bCs/>
          <w:color w:val="000000"/>
          <w:sz w:val="24"/>
          <w:szCs w:val="24"/>
        </w:rPr>
        <w:t>（</w:t>
      </w:r>
      <w:proofErr w:type="spellStart"/>
      <w:r>
        <w:rPr>
          <w:rFonts w:ascii="宋体" w:hAnsi="宋体"/>
          <w:b/>
          <w:bCs/>
          <w:color w:val="000000"/>
          <w:sz w:val="24"/>
          <w:szCs w:val="24"/>
          <w:u w:val="single"/>
        </w:rPr>
        <w:t>www.ccgp-sichuan.gov.cn</w:t>
      </w:r>
      <w:proofErr w:type="spellEnd"/>
      <w:r>
        <w:rPr>
          <w:rFonts w:ascii="宋体" w:hAnsi="宋体" w:hint="eastAsia"/>
          <w:b/>
          <w:bCs/>
          <w:color w:val="000000"/>
          <w:sz w:val="24"/>
          <w:szCs w:val="24"/>
        </w:rPr>
        <w:t>）</w:t>
      </w:r>
      <w:r>
        <w:rPr>
          <w:rFonts w:ascii="宋体" w:hAnsi="宋体" w:hint="eastAsia"/>
          <w:b/>
          <w:bCs/>
          <w:color w:val="000000"/>
          <w:sz w:val="24"/>
          <w:szCs w:val="24"/>
          <w:lang w:val="zh-CN"/>
        </w:rPr>
        <w:t>和</w:t>
      </w:r>
      <w:r>
        <w:rPr>
          <w:rFonts w:ascii="宋体" w:hAnsi="宋体" w:hint="eastAsia"/>
          <w:b/>
          <w:color w:val="000000"/>
          <w:sz w:val="24"/>
          <w:szCs w:val="24"/>
          <w:lang w:val="zh-CN"/>
        </w:rPr>
        <w:t>内江市公共资源交易中心资中县分中心网站</w:t>
      </w:r>
      <w:r>
        <w:rPr>
          <w:rFonts w:ascii="宋体" w:hAnsi="宋体" w:hint="eastAsia"/>
          <w:b/>
          <w:color w:val="000000"/>
          <w:sz w:val="24"/>
          <w:szCs w:val="24"/>
        </w:rPr>
        <w:t>（</w:t>
      </w:r>
      <w:proofErr w:type="spellStart"/>
      <w:r>
        <w:rPr>
          <w:rFonts w:ascii="宋体" w:hAnsi="宋体"/>
          <w:b/>
          <w:color w:val="000000"/>
          <w:sz w:val="24"/>
          <w:szCs w:val="24"/>
        </w:rPr>
        <w:t>www.zzjyzx.org.cn</w:t>
      </w:r>
      <w:proofErr w:type="spellEnd"/>
      <w:r>
        <w:rPr>
          <w:rFonts w:ascii="宋体" w:hAnsi="宋体" w:hint="eastAsia"/>
          <w:b/>
          <w:color w:val="000000"/>
          <w:sz w:val="24"/>
          <w:szCs w:val="24"/>
        </w:rPr>
        <w:t>）</w:t>
      </w:r>
      <w:r>
        <w:rPr>
          <w:rFonts w:ascii="宋体" w:hAnsi="宋体" w:hint="eastAsia"/>
          <w:b/>
          <w:bCs/>
          <w:color w:val="000000"/>
          <w:sz w:val="24"/>
          <w:szCs w:val="24"/>
          <w:lang w:val="zh-CN"/>
        </w:rPr>
        <w:t>上以公告形式发布。</w:t>
      </w:r>
    </w:p>
    <w:p w:rsidR="000D6F3F" w:rsidRDefault="000D6F3F" w:rsidP="000D6F3F">
      <w:pPr>
        <w:pStyle w:val="0"/>
        <w:numPr>
          <w:ilvl w:val="0"/>
          <w:numId w:val="11"/>
        </w:numPr>
        <w:spacing w:line="480" w:lineRule="exact"/>
        <w:ind w:firstLineChars="200" w:firstLine="482"/>
        <w:rPr>
          <w:rFonts w:ascii="宋体" w:hAnsi="宋体" w:hint="eastAsia"/>
          <w:b/>
          <w:bCs/>
          <w:color w:val="000000"/>
          <w:sz w:val="24"/>
          <w:szCs w:val="24"/>
          <w:lang w:val="zh-CN"/>
        </w:rPr>
      </w:pPr>
      <w:r>
        <w:rPr>
          <w:rFonts w:ascii="宋体" w:hAnsi="宋体" w:hint="eastAsia"/>
          <w:b/>
          <w:bCs/>
          <w:color w:val="000000"/>
          <w:sz w:val="24"/>
          <w:szCs w:val="24"/>
          <w:lang w:val="zh-CN"/>
        </w:rPr>
        <w:t>供应商信用融资</w:t>
      </w:r>
    </w:p>
    <w:p w:rsidR="000D6F3F" w:rsidRDefault="000D6F3F" w:rsidP="000D6F3F">
      <w:pPr>
        <w:pStyle w:val="0"/>
        <w:spacing w:after="50" w:line="420" w:lineRule="exact"/>
        <w:ind w:firstLine="482"/>
        <w:rPr>
          <w:rFonts w:ascii="宋体" w:hAnsi="宋体" w:hint="eastAsia"/>
          <w:bCs/>
          <w:color w:val="000000"/>
          <w:sz w:val="24"/>
          <w:szCs w:val="24"/>
          <w:lang w:val="zh-CN"/>
        </w:rPr>
      </w:pPr>
      <w:r>
        <w:rPr>
          <w:rFonts w:ascii="宋体" w:hAnsi="宋体" w:hint="eastAsia"/>
          <w:bCs/>
          <w:color w:val="000000"/>
          <w:sz w:val="24"/>
          <w:szCs w:val="24"/>
          <w:lang w:val="zh-CN"/>
        </w:rPr>
        <w:t>根据《四川省财政厅关于推进四川省政府采购供应商信用融资工作的通知》（川财采[2018]123号）文件要求，为助力解决政府采购中标、成交供应商资金</w:t>
      </w:r>
      <w:r>
        <w:rPr>
          <w:rFonts w:ascii="宋体" w:hAnsi="宋体" w:hint="eastAsia"/>
          <w:bCs/>
          <w:color w:val="000000"/>
          <w:sz w:val="24"/>
          <w:szCs w:val="24"/>
          <w:lang w:val="zh-CN"/>
        </w:rPr>
        <w:lastRenderedPageBreak/>
        <w:t>不足、融资难、融资贵的困难，促进供应商依法诚信参加政府采购活动，有融资需求的供应商可根据四川政府采购网公示的银行及其“政采贷”产品，自行选择符合自身情况的“政采贷”银行及其产品，凭中标（成交）通知书向银行提出贷款意向申请，并按照相关规定要求和贷款流程申请信用融资贷款。</w:t>
      </w:r>
    </w:p>
    <w:p w:rsidR="000D6F3F" w:rsidRDefault="000D6F3F" w:rsidP="000D6F3F">
      <w:pPr>
        <w:pStyle w:val="0"/>
        <w:spacing w:line="480" w:lineRule="exact"/>
        <w:ind w:firstLineChars="200" w:firstLine="482"/>
        <w:rPr>
          <w:rFonts w:ascii="宋体" w:hAnsi="宋体"/>
          <w:b/>
          <w:bCs/>
          <w:sz w:val="24"/>
          <w:szCs w:val="24"/>
          <w:lang w:val="zh-CN"/>
        </w:rPr>
      </w:pPr>
      <w:r>
        <w:rPr>
          <w:rFonts w:ascii="宋体" w:hAnsi="宋体" w:hint="eastAsia"/>
          <w:b/>
          <w:bCs/>
          <w:color w:val="000000"/>
          <w:sz w:val="24"/>
          <w:szCs w:val="24"/>
          <w:lang w:val="zh-CN"/>
        </w:rPr>
        <w:t>十</w:t>
      </w:r>
      <w:r>
        <w:rPr>
          <w:rFonts w:ascii="宋体" w:hAnsi="宋体" w:hint="eastAsia"/>
          <w:b/>
          <w:bCs/>
          <w:color w:val="000000"/>
          <w:sz w:val="24"/>
          <w:szCs w:val="24"/>
        </w:rPr>
        <w:t>四</w:t>
      </w:r>
      <w:r>
        <w:rPr>
          <w:rFonts w:ascii="宋体" w:hAnsi="宋体" w:hint="eastAsia"/>
          <w:b/>
          <w:bCs/>
          <w:color w:val="000000"/>
          <w:sz w:val="24"/>
          <w:szCs w:val="24"/>
          <w:lang w:val="zh-CN"/>
        </w:rPr>
        <w:t>、联系方式</w:t>
      </w:r>
    </w:p>
    <w:p w:rsidR="000D6F3F" w:rsidRDefault="000D6F3F" w:rsidP="000D6F3F">
      <w:pPr>
        <w:pStyle w:val="0"/>
        <w:spacing w:line="480" w:lineRule="exact"/>
        <w:ind w:firstLineChars="200" w:firstLine="482"/>
        <w:rPr>
          <w:rFonts w:ascii="宋体" w:hAnsi="宋体" w:hint="eastAsia"/>
          <w:sz w:val="24"/>
          <w:szCs w:val="24"/>
        </w:rPr>
      </w:pPr>
      <w:r>
        <w:rPr>
          <w:rFonts w:ascii="宋体" w:hAnsi="宋体" w:hint="eastAsia"/>
          <w:b/>
          <w:color w:val="000000"/>
          <w:sz w:val="24"/>
          <w:szCs w:val="24"/>
        </w:rPr>
        <w:t>采购代理机构：</w:t>
      </w:r>
      <w:r>
        <w:rPr>
          <w:rFonts w:ascii="宋体" w:hAnsi="宋体" w:hint="eastAsia"/>
          <w:color w:val="000000"/>
          <w:sz w:val="24"/>
          <w:szCs w:val="24"/>
        </w:rPr>
        <w:t>资中县政府采购中心</w:t>
      </w:r>
    </w:p>
    <w:p w:rsidR="000D6F3F" w:rsidRDefault="000D6F3F" w:rsidP="000D6F3F">
      <w:pPr>
        <w:pStyle w:val="0"/>
        <w:spacing w:line="480" w:lineRule="exact"/>
        <w:ind w:firstLineChars="200" w:firstLine="480"/>
        <w:rPr>
          <w:rFonts w:ascii="宋体" w:hAnsi="宋体" w:hint="eastAsia"/>
          <w:sz w:val="24"/>
          <w:szCs w:val="24"/>
        </w:rPr>
      </w:pPr>
      <w:r>
        <w:rPr>
          <w:rFonts w:ascii="宋体" w:hAnsi="宋体" w:hint="eastAsia"/>
          <w:color w:val="000000"/>
          <w:sz w:val="24"/>
          <w:szCs w:val="24"/>
        </w:rPr>
        <w:t>地    址：资中县水南镇资州大道南二段312号（资州大道A区还房2号商业楼4楼）交易中心</w:t>
      </w:r>
    </w:p>
    <w:p w:rsidR="000D6F3F" w:rsidRDefault="000D6F3F" w:rsidP="000D6F3F">
      <w:pPr>
        <w:pStyle w:val="0"/>
        <w:spacing w:line="480" w:lineRule="exact"/>
        <w:ind w:firstLineChars="200" w:firstLine="480"/>
        <w:rPr>
          <w:rFonts w:ascii="宋体" w:hAnsi="宋体" w:hint="eastAsia"/>
          <w:sz w:val="24"/>
          <w:szCs w:val="24"/>
        </w:rPr>
      </w:pPr>
      <w:r>
        <w:rPr>
          <w:rFonts w:ascii="宋体" w:hAnsi="宋体" w:hint="eastAsia"/>
          <w:color w:val="000000"/>
          <w:sz w:val="24"/>
          <w:szCs w:val="24"/>
        </w:rPr>
        <w:t>邮    编：641200</w:t>
      </w:r>
    </w:p>
    <w:p w:rsidR="000D6F3F" w:rsidRDefault="000D6F3F" w:rsidP="000D6F3F">
      <w:pPr>
        <w:pStyle w:val="0"/>
        <w:spacing w:line="480" w:lineRule="exact"/>
        <w:ind w:firstLineChars="200" w:firstLine="480"/>
        <w:rPr>
          <w:rFonts w:ascii="宋体" w:hAnsi="宋体" w:hint="eastAsia"/>
          <w:sz w:val="24"/>
          <w:szCs w:val="24"/>
        </w:rPr>
      </w:pPr>
      <w:r>
        <w:rPr>
          <w:rFonts w:ascii="宋体" w:hAnsi="宋体" w:hint="eastAsia"/>
          <w:color w:val="000000"/>
          <w:sz w:val="24"/>
          <w:szCs w:val="24"/>
        </w:rPr>
        <w:t>联 系 人：黄先生、邱先生</w:t>
      </w:r>
    </w:p>
    <w:p w:rsidR="000D6F3F" w:rsidRDefault="000D6F3F" w:rsidP="000D6F3F">
      <w:pPr>
        <w:pStyle w:val="0"/>
        <w:spacing w:line="480" w:lineRule="exact"/>
        <w:ind w:firstLineChars="200" w:firstLine="480"/>
        <w:rPr>
          <w:rFonts w:ascii="宋体" w:hAnsi="宋体" w:hint="eastAsia"/>
          <w:sz w:val="24"/>
          <w:szCs w:val="24"/>
        </w:rPr>
      </w:pPr>
      <w:r>
        <w:rPr>
          <w:rFonts w:ascii="宋体" w:hAnsi="宋体" w:hint="eastAsia"/>
          <w:color w:val="000000"/>
          <w:sz w:val="24"/>
          <w:szCs w:val="24"/>
        </w:rPr>
        <w:t>联系电话：0832－5617156</w:t>
      </w:r>
    </w:p>
    <w:p w:rsidR="000D6F3F" w:rsidRDefault="000D6F3F" w:rsidP="000D6F3F">
      <w:pPr>
        <w:pStyle w:val="0"/>
        <w:spacing w:line="480" w:lineRule="exact"/>
        <w:ind w:firstLineChars="200" w:firstLine="480"/>
        <w:rPr>
          <w:rFonts w:ascii="宋体" w:hAnsi="宋体" w:hint="eastAsia"/>
          <w:sz w:val="24"/>
          <w:szCs w:val="24"/>
        </w:rPr>
      </w:pPr>
      <w:r>
        <w:rPr>
          <w:rFonts w:ascii="宋体" w:hAnsi="宋体" w:hint="eastAsia"/>
          <w:color w:val="000000"/>
          <w:sz w:val="24"/>
          <w:szCs w:val="24"/>
        </w:rPr>
        <w:t>相关电话：组织股</w:t>
      </w:r>
      <w:r>
        <w:rPr>
          <w:rFonts w:ascii="宋体" w:hAnsi="宋体"/>
          <w:color w:val="000000"/>
          <w:sz w:val="24"/>
          <w:szCs w:val="24"/>
        </w:rPr>
        <w:t>0832</w:t>
      </w:r>
      <w:r>
        <w:rPr>
          <w:rFonts w:ascii="宋体" w:hAnsi="宋体" w:hint="eastAsia"/>
          <w:color w:val="000000"/>
          <w:sz w:val="24"/>
          <w:szCs w:val="24"/>
        </w:rPr>
        <w:t>－</w:t>
      </w:r>
      <w:r>
        <w:rPr>
          <w:rFonts w:ascii="宋体" w:hAnsi="宋体"/>
          <w:color w:val="000000"/>
          <w:sz w:val="24"/>
          <w:szCs w:val="24"/>
        </w:rPr>
        <w:t xml:space="preserve">5616012  </w:t>
      </w:r>
      <w:r>
        <w:rPr>
          <w:rFonts w:ascii="宋体" w:hAnsi="宋体" w:hint="eastAsia"/>
          <w:color w:val="000000"/>
          <w:sz w:val="24"/>
          <w:szCs w:val="24"/>
        </w:rPr>
        <w:t>监督股</w:t>
      </w:r>
      <w:r>
        <w:rPr>
          <w:rFonts w:ascii="宋体" w:hAnsi="宋体"/>
          <w:color w:val="000000"/>
          <w:sz w:val="24"/>
          <w:szCs w:val="24"/>
        </w:rPr>
        <w:t>0832</w:t>
      </w:r>
      <w:r>
        <w:rPr>
          <w:rFonts w:ascii="宋体" w:hAnsi="宋体" w:hint="eastAsia"/>
          <w:color w:val="000000"/>
          <w:sz w:val="24"/>
          <w:szCs w:val="24"/>
        </w:rPr>
        <w:t>－</w:t>
      </w:r>
      <w:r>
        <w:rPr>
          <w:rFonts w:ascii="宋体" w:hAnsi="宋体"/>
          <w:color w:val="000000"/>
          <w:sz w:val="24"/>
          <w:szCs w:val="24"/>
        </w:rPr>
        <w:t xml:space="preserve">5609251  </w:t>
      </w:r>
      <w:r>
        <w:rPr>
          <w:rFonts w:ascii="宋体" w:hAnsi="宋体" w:hint="eastAsia"/>
          <w:color w:val="000000"/>
          <w:sz w:val="24"/>
          <w:szCs w:val="24"/>
        </w:rPr>
        <w:t>评审股</w:t>
      </w:r>
      <w:r>
        <w:rPr>
          <w:rFonts w:ascii="宋体" w:hAnsi="宋体"/>
          <w:color w:val="000000"/>
          <w:sz w:val="24"/>
          <w:szCs w:val="24"/>
        </w:rPr>
        <w:t>0832</w:t>
      </w:r>
      <w:r>
        <w:rPr>
          <w:rFonts w:ascii="宋体" w:hAnsi="宋体" w:hint="eastAsia"/>
          <w:color w:val="000000"/>
          <w:sz w:val="24"/>
          <w:szCs w:val="24"/>
        </w:rPr>
        <w:t>－</w:t>
      </w:r>
      <w:r>
        <w:rPr>
          <w:rFonts w:ascii="宋体" w:hAnsi="宋体"/>
          <w:color w:val="000000"/>
          <w:sz w:val="24"/>
          <w:szCs w:val="24"/>
        </w:rPr>
        <w:t>5513966</w:t>
      </w:r>
    </w:p>
    <w:p w:rsidR="000D6F3F" w:rsidRDefault="000D6F3F" w:rsidP="000D6F3F">
      <w:pPr>
        <w:pStyle w:val="0"/>
        <w:spacing w:line="480" w:lineRule="exact"/>
        <w:ind w:firstLineChars="230" w:firstLine="554"/>
        <w:rPr>
          <w:rFonts w:ascii="宋体" w:hAnsi="宋体" w:hint="eastAsia"/>
          <w:b/>
          <w:bCs/>
          <w:sz w:val="24"/>
          <w:szCs w:val="24"/>
        </w:rPr>
      </w:pPr>
      <w:r>
        <w:rPr>
          <w:rFonts w:ascii="宋体" w:hAnsi="宋体" w:hint="eastAsia"/>
          <w:b/>
          <w:color w:val="000000"/>
          <w:sz w:val="24"/>
          <w:szCs w:val="24"/>
        </w:rPr>
        <w:t>采购人：资中县人民医院</w:t>
      </w:r>
    </w:p>
    <w:p w:rsidR="000D6F3F" w:rsidRDefault="000D6F3F" w:rsidP="000D6F3F">
      <w:pPr>
        <w:pStyle w:val="0"/>
        <w:spacing w:line="480" w:lineRule="exact"/>
        <w:ind w:firstLineChars="232" w:firstLine="557"/>
        <w:rPr>
          <w:rFonts w:ascii="宋体" w:hAnsi="宋体" w:hint="eastAsia"/>
          <w:sz w:val="24"/>
          <w:szCs w:val="24"/>
        </w:rPr>
      </w:pPr>
      <w:r>
        <w:rPr>
          <w:rFonts w:ascii="宋体" w:hAnsi="宋体" w:hint="eastAsia"/>
          <w:bCs/>
          <w:color w:val="000000"/>
          <w:sz w:val="24"/>
          <w:szCs w:val="24"/>
        </w:rPr>
        <w:t>地    址：资中县迎宾路92号</w:t>
      </w:r>
    </w:p>
    <w:p w:rsidR="000D6F3F" w:rsidRDefault="000D6F3F" w:rsidP="000D6F3F">
      <w:pPr>
        <w:pStyle w:val="0"/>
        <w:spacing w:line="480" w:lineRule="exact"/>
        <w:ind w:firstLineChars="232" w:firstLine="557"/>
        <w:rPr>
          <w:rFonts w:ascii="宋体" w:hAnsi="宋体" w:hint="eastAsia"/>
          <w:sz w:val="24"/>
          <w:szCs w:val="24"/>
        </w:rPr>
      </w:pPr>
      <w:r>
        <w:rPr>
          <w:rFonts w:ascii="宋体" w:hAnsi="宋体" w:hint="eastAsia"/>
          <w:color w:val="000000"/>
          <w:sz w:val="24"/>
          <w:szCs w:val="24"/>
        </w:rPr>
        <w:t>联 系 人：姚媛</w:t>
      </w:r>
    </w:p>
    <w:p w:rsidR="000D6F3F" w:rsidRDefault="000D6F3F" w:rsidP="000D6F3F">
      <w:pPr>
        <w:pStyle w:val="0"/>
        <w:spacing w:line="480" w:lineRule="exact"/>
        <w:ind w:firstLineChars="232" w:firstLine="557"/>
        <w:rPr>
          <w:rFonts w:ascii="宋体" w:hAnsi="宋体" w:hint="eastAsia"/>
          <w:sz w:val="24"/>
          <w:szCs w:val="24"/>
        </w:rPr>
      </w:pPr>
      <w:r>
        <w:rPr>
          <w:rFonts w:ascii="宋体" w:hAnsi="宋体" w:hint="eastAsia"/>
          <w:color w:val="000000"/>
          <w:sz w:val="24"/>
          <w:szCs w:val="24"/>
        </w:rPr>
        <w:t>联系电话：13541628773</w:t>
      </w:r>
    </w:p>
    <w:p w:rsidR="00C65E31" w:rsidRDefault="000D6F3F" w:rsidP="000D6F3F">
      <w:r>
        <w:rPr>
          <w:rFonts w:ascii="宋体" w:hAnsi="宋体" w:hint="eastAsia"/>
          <w:bCs/>
          <w:color w:val="000000"/>
          <w:sz w:val="24"/>
          <w:szCs w:val="24"/>
          <w:lang w:val="zh-CN"/>
        </w:rPr>
        <w:t>20</w:t>
      </w:r>
      <w:r>
        <w:rPr>
          <w:rFonts w:ascii="宋体" w:hAnsi="宋体" w:hint="eastAsia"/>
          <w:bCs/>
          <w:color w:val="000000"/>
          <w:sz w:val="24"/>
          <w:szCs w:val="24"/>
          <w:u w:val="single"/>
          <w:lang w:val="zh-CN"/>
        </w:rPr>
        <w:t>21</w:t>
      </w:r>
      <w:r>
        <w:rPr>
          <w:rFonts w:ascii="宋体" w:hAnsi="宋体" w:hint="eastAsia"/>
          <w:bCs/>
          <w:color w:val="000000"/>
          <w:sz w:val="24"/>
          <w:szCs w:val="24"/>
          <w:lang w:val="zh-CN"/>
        </w:rPr>
        <w:t>年</w:t>
      </w:r>
      <w:r>
        <w:rPr>
          <w:rFonts w:ascii="宋体" w:hAnsi="宋体" w:hint="eastAsia"/>
          <w:bCs/>
          <w:color w:val="000000"/>
          <w:sz w:val="24"/>
          <w:szCs w:val="24"/>
          <w:u w:val="single"/>
          <w:lang w:val="zh-CN"/>
        </w:rPr>
        <w:t>5</w:t>
      </w:r>
      <w:r>
        <w:rPr>
          <w:rFonts w:ascii="宋体" w:hAnsi="宋体" w:hint="eastAsia"/>
          <w:bCs/>
          <w:color w:val="000000"/>
          <w:sz w:val="24"/>
          <w:szCs w:val="24"/>
          <w:lang w:val="zh-CN"/>
        </w:rPr>
        <w:t>月</w:t>
      </w:r>
      <w:r>
        <w:rPr>
          <w:rFonts w:ascii="宋体" w:hAnsi="宋体" w:hint="eastAsia"/>
          <w:bCs/>
          <w:color w:val="000000"/>
          <w:sz w:val="24"/>
          <w:szCs w:val="24"/>
          <w:u w:val="single"/>
          <w:lang w:val="zh-CN"/>
        </w:rPr>
        <w:t>11</w:t>
      </w:r>
      <w:r>
        <w:rPr>
          <w:rFonts w:ascii="宋体" w:hAnsi="宋体" w:hint="eastAsia"/>
          <w:bCs/>
          <w:color w:val="000000"/>
          <w:sz w:val="24"/>
          <w:szCs w:val="24"/>
          <w:lang w:val="zh-CN"/>
        </w:rPr>
        <w:t>日</w:t>
      </w:r>
      <w:bookmarkEnd w:id="1"/>
    </w:p>
    <w:sectPr w:rsidR="00C65E31" w:rsidSect="00C65E3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8"/>
    <w:multiLevelType w:val="multilevel"/>
    <w:tmpl w:val="00000028"/>
    <w:lvl w:ilvl="0">
      <w:start w:val="1"/>
      <w:numFmt w:val="decimal"/>
      <w:lvlText w:val=""/>
      <w:lvlJc w:val="left"/>
      <w:pPr>
        <w:ind w:left="561" w:hanging="413"/>
      </w:pPr>
      <w:rPr>
        <w:rFonts w:ascii="微软雅黑" w:eastAsia="微软雅黑"/>
        <w:b w:val="0"/>
        <w:i w:val="0"/>
        <w:strike w:val="0"/>
        <w:dstrike w:val="0"/>
        <w:color w:val="565656"/>
        <w:spacing w:val="0"/>
        <w:w w:val="100"/>
        <w:sz w:val="18"/>
        <w:u w:val="none" w:color="000000"/>
        <w:effect w:val="none"/>
        <w:vertAlign w:val="baseline"/>
        <w:em w:val="dot"/>
      </w:rPr>
    </w:lvl>
    <w:lvl w:ilvl="1">
      <w:start w:val="1"/>
      <w:numFmt w:val="decimal"/>
      <w:lvlText w:val=""/>
      <w:lvlJc w:val="left"/>
      <w:pPr>
        <w:ind w:left="980" w:hanging="413"/>
      </w:pPr>
      <w:rPr>
        <w:rFonts w:ascii="Times New Roman" w:eastAsia="宋体"/>
        <w:b w:val="0"/>
        <w:i w:val="0"/>
        <w:strike w:val="0"/>
        <w:dstrike w:val="0"/>
        <w:color w:val="0F0F0F"/>
        <w:spacing w:val="0"/>
        <w:w w:val="100"/>
        <w:sz w:val="21"/>
        <w:u w:val="none" w:color="000000"/>
        <w:effect w:val="none"/>
        <w:vertAlign w:val="baseline"/>
        <w:em w:val="dot"/>
      </w:rPr>
    </w:lvl>
    <w:lvl w:ilvl="2">
      <w:start w:val="1"/>
      <w:numFmt w:val="decimal"/>
      <w:lvlText w:val=""/>
      <w:lvlJc w:val="left"/>
      <w:pPr>
        <w:ind w:left="1400" w:hanging="413"/>
      </w:pPr>
      <w:rPr>
        <w:rFonts w:ascii="Times New Roman" w:eastAsia="宋体"/>
        <w:b w:val="0"/>
        <w:i w:val="0"/>
        <w:strike w:val="0"/>
        <w:dstrike w:val="0"/>
        <w:color w:val="0F0F0F"/>
        <w:spacing w:val="0"/>
        <w:w w:val="100"/>
        <w:sz w:val="21"/>
        <w:u w:val="none" w:color="000000"/>
        <w:effect w:val="none"/>
        <w:vertAlign w:val="baseline"/>
        <w:em w:val="dot"/>
      </w:rPr>
    </w:lvl>
    <w:lvl w:ilvl="3">
      <w:start w:val="1"/>
      <w:numFmt w:val="decimal"/>
      <w:lvlText w:val=""/>
      <w:lvlJc w:val="left"/>
      <w:pPr>
        <w:ind w:left="1819" w:hanging="413"/>
      </w:pPr>
      <w:rPr>
        <w:rFonts w:ascii="Times New Roman" w:eastAsia="宋体"/>
        <w:b w:val="0"/>
        <w:i w:val="0"/>
        <w:strike w:val="0"/>
        <w:dstrike w:val="0"/>
        <w:color w:val="0F0F0F"/>
        <w:spacing w:val="0"/>
        <w:w w:val="100"/>
        <w:sz w:val="21"/>
        <w:u w:val="none" w:color="000000"/>
        <w:effect w:val="none"/>
        <w:vertAlign w:val="baseline"/>
        <w:em w:val="dot"/>
      </w:rPr>
    </w:lvl>
    <w:lvl w:ilvl="4">
      <w:start w:val="1"/>
      <w:numFmt w:val="decimal"/>
      <w:lvlText w:val=""/>
      <w:lvlJc w:val="left"/>
      <w:pPr>
        <w:ind w:left="2245" w:hanging="413"/>
      </w:pPr>
      <w:rPr>
        <w:rFonts w:ascii="Times New Roman" w:eastAsia="宋体"/>
        <w:b w:val="0"/>
        <w:i w:val="0"/>
        <w:strike w:val="0"/>
        <w:dstrike w:val="0"/>
        <w:color w:val="0F0F0F"/>
        <w:spacing w:val="0"/>
        <w:w w:val="100"/>
        <w:sz w:val="21"/>
        <w:u w:val="none" w:color="000000"/>
        <w:effect w:val="none"/>
        <w:vertAlign w:val="baseline"/>
        <w:em w:val="dot"/>
      </w:rPr>
    </w:lvl>
    <w:lvl w:ilvl="5">
      <w:start w:val="1"/>
      <w:numFmt w:val="decimal"/>
      <w:lvlText w:val=""/>
      <w:lvlJc w:val="left"/>
      <w:pPr>
        <w:ind w:left="2664" w:hanging="413"/>
      </w:pPr>
      <w:rPr>
        <w:rFonts w:ascii="Times New Roman" w:eastAsia="宋体"/>
        <w:b w:val="0"/>
        <w:i w:val="0"/>
        <w:strike w:val="0"/>
        <w:dstrike w:val="0"/>
        <w:color w:val="0F0F0F"/>
        <w:spacing w:val="0"/>
        <w:w w:val="100"/>
        <w:sz w:val="21"/>
        <w:u w:val="none" w:color="000000"/>
        <w:effect w:val="none"/>
        <w:vertAlign w:val="baseline"/>
        <w:em w:val="dot"/>
      </w:rPr>
    </w:lvl>
    <w:lvl w:ilvl="6">
      <w:start w:val="1"/>
      <w:numFmt w:val="decimal"/>
      <w:lvlText w:val=""/>
      <w:lvlJc w:val="left"/>
      <w:pPr>
        <w:ind w:left="3084" w:hanging="413"/>
      </w:pPr>
      <w:rPr>
        <w:rFonts w:ascii="Times New Roman" w:eastAsia="宋体"/>
        <w:b w:val="0"/>
        <w:i w:val="0"/>
        <w:strike w:val="0"/>
        <w:dstrike w:val="0"/>
        <w:color w:val="0F0F0F"/>
        <w:spacing w:val="0"/>
        <w:w w:val="100"/>
        <w:sz w:val="21"/>
        <w:u w:val="none" w:color="000000"/>
        <w:effect w:val="none"/>
        <w:vertAlign w:val="baseline"/>
        <w:em w:val="dot"/>
      </w:rPr>
    </w:lvl>
    <w:lvl w:ilvl="7">
      <w:start w:val="1"/>
      <w:numFmt w:val="decimal"/>
      <w:lvlText w:val=""/>
      <w:lvlJc w:val="left"/>
      <w:pPr>
        <w:ind w:left="3503" w:hanging="413"/>
      </w:pPr>
      <w:rPr>
        <w:rFonts w:ascii="Times New Roman" w:eastAsia="宋体"/>
        <w:b w:val="0"/>
        <w:i w:val="0"/>
        <w:strike w:val="0"/>
        <w:dstrike w:val="0"/>
        <w:color w:val="0F0F0F"/>
        <w:spacing w:val="0"/>
        <w:w w:val="100"/>
        <w:sz w:val="21"/>
        <w:u w:val="none" w:color="000000"/>
        <w:effect w:val="none"/>
        <w:vertAlign w:val="baseline"/>
        <w:em w:val="dot"/>
      </w:rPr>
    </w:lvl>
    <w:lvl w:ilvl="8">
      <w:start w:val="1"/>
      <w:numFmt w:val="decimal"/>
      <w:lvlText w:val=""/>
      <w:lvlJc w:val="left"/>
      <w:pPr>
        <w:ind w:left="3923" w:hanging="413"/>
      </w:pPr>
      <w:rPr>
        <w:rFonts w:ascii="Times New Roman" w:eastAsia="宋体"/>
        <w:b w:val="0"/>
        <w:i w:val="0"/>
        <w:strike w:val="0"/>
        <w:dstrike w:val="0"/>
        <w:color w:val="0F0F0F"/>
        <w:spacing w:val="0"/>
        <w:w w:val="100"/>
        <w:sz w:val="21"/>
        <w:u w:val="none" w:color="000000"/>
        <w:effect w:val="none"/>
        <w:vertAlign w:val="baseline"/>
        <w:em w:val="dot"/>
      </w:rPr>
    </w:lvl>
  </w:abstractNum>
  <w:abstractNum w:abstractNumId="1">
    <w:nsid w:val="2C2C4B8D"/>
    <w:multiLevelType w:val="singleLevel"/>
    <w:tmpl w:val="2F40F64E"/>
    <w:lvl w:ilvl="0">
      <w:start w:val="1"/>
      <w:numFmt w:val="japaneseCounting"/>
      <w:lvlText w:val="第%1条"/>
      <w:lvlJc w:val="left"/>
      <w:pPr>
        <w:tabs>
          <w:tab w:val="num" w:pos="1521"/>
        </w:tabs>
        <w:ind w:left="1521" w:hanging="1095"/>
      </w:pPr>
      <w:rPr>
        <w:rFonts w:hint="eastAsia"/>
        <w:shd w:val="clear" w:color="auto" w:fill="auto"/>
      </w:rPr>
    </w:lvl>
  </w:abstractNum>
  <w:abstractNum w:abstractNumId="2">
    <w:nsid w:val="518B1381"/>
    <w:multiLevelType w:val="multilevel"/>
    <w:tmpl w:val="518B1381"/>
    <w:lvl w:ilvl="0">
      <w:start w:val="1"/>
      <w:numFmt w:val="japaneseCounting"/>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58957A7C"/>
    <w:multiLevelType w:val="singleLevel"/>
    <w:tmpl w:val="58957A7C"/>
    <w:lvl w:ilvl="0">
      <w:start w:val="4"/>
      <w:numFmt w:val="chineseCounting"/>
      <w:suff w:val="space"/>
      <w:lvlText w:val="第%1章"/>
      <w:lvlJc w:val="left"/>
    </w:lvl>
  </w:abstractNum>
  <w:abstractNum w:abstractNumId="4">
    <w:nsid w:val="58BE2DDE"/>
    <w:multiLevelType w:val="singleLevel"/>
    <w:tmpl w:val="58BE2DDE"/>
    <w:lvl w:ilvl="0">
      <w:start w:val="3"/>
      <w:numFmt w:val="chineseCounting"/>
      <w:suff w:val="nothing"/>
      <w:lvlText w:val="%1、"/>
      <w:lvlJc w:val="left"/>
    </w:lvl>
  </w:abstractNum>
  <w:abstractNum w:abstractNumId="5">
    <w:nsid w:val="58D090E0"/>
    <w:multiLevelType w:val="singleLevel"/>
    <w:tmpl w:val="58D090E0"/>
    <w:lvl w:ilvl="0">
      <w:start w:val="6"/>
      <w:numFmt w:val="chineseCounting"/>
      <w:suff w:val="nothing"/>
      <w:lvlText w:val="%1、"/>
      <w:lvlJc w:val="left"/>
    </w:lvl>
  </w:abstractNum>
  <w:abstractNum w:abstractNumId="6">
    <w:nsid w:val="58DB6E18"/>
    <w:multiLevelType w:val="singleLevel"/>
    <w:tmpl w:val="58DB6E18"/>
    <w:lvl w:ilvl="0">
      <w:start w:val="1"/>
      <w:numFmt w:val="decimal"/>
      <w:suff w:val="nothing"/>
      <w:lvlText w:val="%1、"/>
      <w:lvlJc w:val="left"/>
    </w:lvl>
  </w:abstractNum>
  <w:abstractNum w:abstractNumId="7">
    <w:nsid w:val="7B151701"/>
    <w:multiLevelType w:val="multilevel"/>
    <w:tmpl w:val="7B151701"/>
    <w:lvl w:ilvl="0">
      <w:start w:val="1"/>
      <w:numFmt w:val="decimal"/>
      <w:lvlText w:val="%1."/>
      <w:lvlJc w:val="left"/>
      <w:pPr>
        <w:tabs>
          <w:tab w:val="num" w:pos="0"/>
        </w:tabs>
        <w:ind w:left="420" w:hanging="420"/>
      </w:pPr>
    </w:lvl>
    <w:lvl w:ilvl="1">
      <w:start w:val="1"/>
      <w:numFmt w:val="decimal"/>
      <w:pStyle w:val="11"/>
      <w:lvlText w:val="%1.%2"/>
      <w:lvlJc w:val="left"/>
      <w:pPr>
        <w:tabs>
          <w:tab w:val="num" w:pos="700"/>
        </w:tabs>
        <w:ind w:left="700" w:hanging="700"/>
      </w:pPr>
    </w:lvl>
    <w:lvl w:ilvl="2">
      <w:start w:val="1"/>
      <w:numFmt w:val="decimal"/>
      <w:lvlText w:val="%1.%2.%3"/>
      <w:lvlJc w:val="left"/>
      <w:pPr>
        <w:tabs>
          <w:tab w:val="num" w:pos="0"/>
        </w:tabs>
        <w:ind w:left="1418" w:hanging="1418"/>
      </w:pPr>
    </w:lvl>
    <w:lvl w:ilvl="3">
      <w:start w:val="1"/>
      <w:numFmt w:val="decimal"/>
      <w:lvlText w:val="%1.%2.%3.%4"/>
      <w:lvlJc w:val="left"/>
      <w:pPr>
        <w:tabs>
          <w:tab w:val="num" w:pos="0"/>
        </w:tabs>
        <w:ind w:left="1984" w:hanging="1984"/>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
    <w:nsid w:val="7B151702"/>
    <w:multiLevelType w:val="singleLevel"/>
    <w:tmpl w:val="D6B92BD5"/>
    <w:lvl w:ilvl="0">
      <w:start w:val="12"/>
      <w:numFmt w:val="chineseCounting"/>
      <w:suff w:val="nothing"/>
      <w:lvlText w:val="%1、"/>
      <w:lvlJc w:val="left"/>
      <w:rPr>
        <w:rFonts w:hint="eastAsia"/>
      </w:rPr>
    </w:lvl>
  </w:abstractNum>
  <w:abstractNum w:abstractNumId="9">
    <w:nsid w:val="7B151703"/>
    <w:multiLevelType w:val="multilevel"/>
    <w:tmpl w:val="9637C61B"/>
    <w:lvl w:ilvl="0">
      <w:start w:val="1"/>
      <w:numFmt w:val="decimal"/>
      <w:lvlText w:val="%1."/>
      <w:lvlJc w:val="left"/>
      <w:pPr>
        <w:tabs>
          <w:tab w:val="num" w:pos="312"/>
        </w:tabs>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0">
    <w:nsid w:val="7B151704"/>
    <w:multiLevelType w:val="multilevel"/>
    <w:tmpl w:val="2AE88B51"/>
    <w:lvl w:ilvl="0">
      <w:start w:val="1"/>
      <w:numFmt w:val="decimal"/>
      <w:suff w:val="space"/>
      <w:lvlText w:val="%1."/>
      <w:lvlJc w:val="left"/>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1">
    <w:nsid w:val="7B151705"/>
    <w:multiLevelType w:val="multilevel"/>
    <w:tmpl w:val="507A8475"/>
    <w:lvl w:ilvl="0">
      <w:start w:val="1"/>
      <w:numFmt w:val="decimal"/>
      <w:lvlText w:val="%1."/>
      <w:lvlJc w:val="left"/>
      <w:pPr>
        <w:tabs>
          <w:tab w:val="num" w:pos="312"/>
        </w:tabs>
      </w:pPr>
      <w:rPr>
        <w:rFonts w:hint="default"/>
      </w:rPr>
    </w:lvl>
    <w:lvl w:ilvl="1">
      <w:start w:val="1"/>
      <w:numFmt w:val="decimal"/>
      <w:lvlText w:val=""/>
      <w:lvlJc w:val="left"/>
      <w:rPr>
        <w:rFonts w:hint="default"/>
      </w:rPr>
    </w:lvl>
    <w:lvl w:ilvl="2">
      <w:start w:val="1"/>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num w:numId="1">
    <w:abstractNumId w:val="7"/>
  </w:num>
  <w:num w:numId="2">
    <w:abstractNumId w:val="6"/>
  </w:num>
  <w:num w:numId="3">
    <w:abstractNumId w:val="4"/>
  </w:num>
  <w:num w:numId="4">
    <w:abstractNumId w:val="5"/>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D6F3F"/>
    <w:rsid w:val="000D6F3F"/>
    <w:rsid w:val="00C65E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F3F"/>
    <w:pPr>
      <w:widowControl w:val="0"/>
      <w:jc w:val="both"/>
    </w:pPr>
    <w:rPr>
      <w:rFonts w:ascii="Calibri" w:eastAsia="宋体" w:hAnsi="Calibri" w:cs="Times New Roman"/>
    </w:rPr>
  </w:style>
  <w:style w:type="paragraph" w:styleId="1">
    <w:name w:val="heading 1"/>
    <w:basedOn w:val="a"/>
    <w:next w:val="a"/>
    <w:link w:val="1Char"/>
    <w:qFormat/>
    <w:rsid w:val="000D6F3F"/>
    <w:pPr>
      <w:keepNext/>
      <w:keepLines/>
      <w:spacing w:before="340" w:after="330" w:line="400" w:lineRule="exact"/>
      <w:jc w:val="center"/>
      <w:outlineLvl w:val="0"/>
    </w:pPr>
    <w:rPr>
      <w:rFonts w:ascii="黑体" w:eastAsia="黑体" w:hAnsi="黑体"/>
      <w:b/>
      <w:bCs/>
      <w:kern w:val="44"/>
      <w:sz w:val="36"/>
      <w:szCs w:val="36"/>
    </w:rPr>
  </w:style>
  <w:style w:type="paragraph" w:styleId="2">
    <w:name w:val="heading 2"/>
    <w:basedOn w:val="a"/>
    <w:next w:val="a"/>
    <w:link w:val="2Char"/>
    <w:qFormat/>
    <w:rsid w:val="000D6F3F"/>
    <w:pPr>
      <w:keepNext/>
      <w:keepLines/>
      <w:spacing w:line="480" w:lineRule="exact"/>
      <w:jc w:val="center"/>
      <w:outlineLvl w:val="1"/>
    </w:pPr>
    <w:rPr>
      <w:rFonts w:ascii="Arial" w:eastAsia="黑体" w:hAnsi="Arial"/>
      <w:b/>
      <w:sz w:val="28"/>
      <w:szCs w:val="20"/>
    </w:rPr>
  </w:style>
  <w:style w:type="paragraph" w:styleId="3">
    <w:name w:val="heading 3"/>
    <w:basedOn w:val="a"/>
    <w:next w:val="a"/>
    <w:link w:val="3Char"/>
    <w:qFormat/>
    <w:rsid w:val="000D6F3F"/>
    <w:pPr>
      <w:keepNext/>
      <w:keepLines/>
      <w:spacing w:line="474" w:lineRule="exact"/>
      <w:ind w:firstLineChars="200" w:firstLine="200"/>
      <w:outlineLvl w:val="2"/>
    </w:pPr>
    <w:rPr>
      <w:rFonts w:ascii="宋体" w:hAnsi="宋体"/>
      <w:b/>
      <w:bCs/>
      <w:sz w:val="24"/>
      <w:szCs w:val="32"/>
    </w:rPr>
  </w:style>
  <w:style w:type="paragraph" w:styleId="4">
    <w:name w:val="heading 4"/>
    <w:basedOn w:val="a"/>
    <w:next w:val="a"/>
    <w:link w:val="4Char"/>
    <w:uiPriority w:val="9"/>
    <w:qFormat/>
    <w:rsid w:val="000D6F3F"/>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D6F3F"/>
    <w:rPr>
      <w:rFonts w:ascii="黑体" w:eastAsia="黑体" w:hAnsi="黑体" w:cs="Times New Roman"/>
      <w:b/>
      <w:bCs/>
      <w:kern w:val="44"/>
      <w:sz w:val="36"/>
      <w:szCs w:val="36"/>
    </w:rPr>
  </w:style>
  <w:style w:type="character" w:customStyle="1" w:styleId="2Char">
    <w:name w:val="标题 2 Char"/>
    <w:basedOn w:val="a0"/>
    <w:link w:val="2"/>
    <w:rsid w:val="000D6F3F"/>
    <w:rPr>
      <w:rFonts w:ascii="Arial" w:eastAsia="黑体" w:hAnsi="Arial" w:cs="Times New Roman"/>
      <w:b/>
      <w:sz w:val="28"/>
      <w:szCs w:val="20"/>
    </w:rPr>
  </w:style>
  <w:style w:type="character" w:customStyle="1" w:styleId="3Char">
    <w:name w:val="标题 3 Char"/>
    <w:basedOn w:val="a0"/>
    <w:link w:val="3"/>
    <w:rsid w:val="000D6F3F"/>
    <w:rPr>
      <w:rFonts w:ascii="宋体" w:eastAsia="宋体" w:hAnsi="宋体" w:cs="Times New Roman"/>
      <w:b/>
      <w:bCs/>
      <w:sz w:val="24"/>
      <w:szCs w:val="32"/>
    </w:rPr>
  </w:style>
  <w:style w:type="character" w:customStyle="1" w:styleId="4Char">
    <w:name w:val="标题 4 Char"/>
    <w:basedOn w:val="a0"/>
    <w:link w:val="4"/>
    <w:uiPriority w:val="9"/>
    <w:rsid w:val="000D6F3F"/>
    <w:rPr>
      <w:rFonts w:ascii="Cambria" w:eastAsia="宋体" w:hAnsi="Cambria" w:cs="Times New Roman"/>
      <w:b/>
      <w:bCs/>
      <w:sz w:val="28"/>
      <w:szCs w:val="28"/>
    </w:rPr>
  </w:style>
  <w:style w:type="character" w:customStyle="1" w:styleId="Char">
    <w:name w:val="正文文本 Char"/>
    <w:link w:val="a3"/>
    <w:rsid w:val="000D6F3F"/>
    <w:rPr>
      <w:rFonts w:ascii="Times New Roman" w:eastAsia="宋体" w:hAnsi="Times New Roman" w:cs="Times New Roman"/>
      <w:szCs w:val="20"/>
    </w:rPr>
  </w:style>
  <w:style w:type="paragraph" w:styleId="a3">
    <w:name w:val="Body Text"/>
    <w:basedOn w:val="a"/>
    <w:link w:val="Char"/>
    <w:unhideWhenUsed/>
    <w:rsid w:val="000D6F3F"/>
    <w:pPr>
      <w:spacing w:after="120"/>
    </w:pPr>
    <w:rPr>
      <w:rFonts w:ascii="Times New Roman" w:hAnsi="Times New Roman"/>
      <w:szCs w:val="20"/>
    </w:rPr>
  </w:style>
  <w:style w:type="character" w:customStyle="1" w:styleId="Char1">
    <w:name w:val="正文文本 Char1"/>
    <w:basedOn w:val="a0"/>
    <w:link w:val="a3"/>
    <w:uiPriority w:val="99"/>
    <w:semiHidden/>
    <w:rsid w:val="000D6F3F"/>
    <w:rPr>
      <w:rFonts w:ascii="Calibri" w:eastAsia="宋体" w:hAnsi="Calibri" w:cs="Times New Roman"/>
    </w:rPr>
  </w:style>
  <w:style w:type="character" w:customStyle="1" w:styleId="11Char">
    <w:name w:val="（符号）三标题1.1 Char"/>
    <w:link w:val="11"/>
    <w:locked/>
    <w:rsid w:val="000D6F3F"/>
    <w:rPr>
      <w:rFonts w:ascii="宋体" w:eastAsia="宋体" w:hAnsi="宋体"/>
      <w:sz w:val="24"/>
      <w:szCs w:val="24"/>
    </w:rPr>
  </w:style>
  <w:style w:type="paragraph" w:customStyle="1" w:styleId="11">
    <w:name w:val="（符号）三标题1.1"/>
    <w:basedOn w:val="a"/>
    <w:link w:val="11Char"/>
    <w:rsid w:val="000D6F3F"/>
    <w:pPr>
      <w:numPr>
        <w:ilvl w:val="1"/>
        <w:numId w:val="1"/>
      </w:numPr>
      <w:tabs>
        <w:tab w:val="left" w:pos="700"/>
      </w:tabs>
      <w:spacing w:line="500" w:lineRule="exact"/>
    </w:pPr>
    <w:rPr>
      <w:rFonts w:ascii="宋体" w:hAnsi="宋体" w:cstheme="minorBidi"/>
      <w:sz w:val="24"/>
      <w:szCs w:val="24"/>
    </w:rPr>
  </w:style>
  <w:style w:type="character" w:customStyle="1" w:styleId="Char0">
    <w:name w:val="正文缩进 Char"/>
    <w:aliases w:val="???? Char1,???änd Char1,?y???? Char1,?y????? Char1,?y????×? Char1,ALT+Z Char1,Body Text(ch) Char1,body text Char1,bt Char1,中文正文 Char,二 Char,四号 Char1,四号 Char Char Char,建议书标准 Char1,标题4 Char,正文不缩进 Char,正文双线 Char1,正文对齐 Char,正文普通文字 Char,正文非缩进 Char2"/>
    <w:link w:val="a4"/>
    <w:locked/>
    <w:rsid w:val="000D6F3F"/>
    <w:rPr>
      <w:rFonts w:ascii="Times New Roman" w:eastAsia="宋体" w:hAnsi="Times New Roman" w:cs="Times New Roman"/>
      <w:szCs w:val="24"/>
    </w:rPr>
  </w:style>
  <w:style w:type="paragraph" w:styleId="a4">
    <w:name w:val="Normal Indent"/>
    <w:aliases w:val="????,???änd,?y????,?y?????,?y????×?,ALT+Z,Body Text(ch),body text,bt,中文正文,二,四号,四号 Char Char,建议书标准,标题4,正文不缩进,正文双线,正文对齐,正文普通文字,正文缩进William,正文非缩进,正文非缩进 Char,正文（首行缩进两字） Char,正文（首行缩进两字） Char Char,段1,水上软件,特点,特点 Char,缩进,表正文,表正文 Char,鋘drad,首行缩进,"/>
    <w:basedOn w:val="a"/>
    <w:link w:val="Char0"/>
    <w:unhideWhenUsed/>
    <w:qFormat/>
    <w:rsid w:val="000D6F3F"/>
    <w:pPr>
      <w:ind w:firstLineChars="200" w:firstLine="420"/>
    </w:pPr>
    <w:rPr>
      <w:rFonts w:ascii="Times New Roman" w:hAnsi="Times New Roman"/>
      <w:szCs w:val="24"/>
    </w:rPr>
  </w:style>
  <w:style w:type="character" w:customStyle="1" w:styleId="Char2">
    <w:name w:val="页眉 Char"/>
    <w:link w:val="a5"/>
    <w:rsid w:val="000D6F3F"/>
    <w:rPr>
      <w:sz w:val="18"/>
      <w:szCs w:val="18"/>
    </w:rPr>
  </w:style>
  <w:style w:type="paragraph" w:styleId="a5">
    <w:name w:val="header"/>
    <w:basedOn w:val="a"/>
    <w:link w:val="Char2"/>
    <w:unhideWhenUsed/>
    <w:rsid w:val="000D6F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link w:val="a5"/>
    <w:uiPriority w:val="99"/>
    <w:semiHidden/>
    <w:rsid w:val="000D6F3F"/>
    <w:rPr>
      <w:rFonts w:ascii="Calibri" w:eastAsia="宋体" w:hAnsi="Calibri" w:cs="Times New Roman"/>
      <w:sz w:val="18"/>
      <w:szCs w:val="18"/>
    </w:rPr>
  </w:style>
  <w:style w:type="character" w:customStyle="1" w:styleId="Char3">
    <w:name w:val="正文文本缩进 Char"/>
    <w:link w:val="a6"/>
    <w:uiPriority w:val="99"/>
    <w:locked/>
    <w:rsid w:val="000D6F3F"/>
    <w:rPr>
      <w:szCs w:val="24"/>
    </w:rPr>
  </w:style>
  <w:style w:type="paragraph" w:styleId="a6">
    <w:name w:val="Body Text Indent"/>
    <w:basedOn w:val="a"/>
    <w:link w:val="Char3"/>
    <w:uiPriority w:val="99"/>
    <w:unhideWhenUsed/>
    <w:rsid w:val="000D6F3F"/>
    <w:pPr>
      <w:spacing w:after="120"/>
      <w:ind w:leftChars="200" w:left="420"/>
    </w:pPr>
    <w:rPr>
      <w:rFonts w:asciiTheme="minorHAnsi" w:eastAsiaTheme="minorEastAsia" w:hAnsiTheme="minorHAnsi" w:cstheme="minorBidi"/>
      <w:szCs w:val="24"/>
    </w:rPr>
  </w:style>
  <w:style w:type="character" w:customStyle="1" w:styleId="Char11">
    <w:name w:val="正文文本缩进 Char1"/>
    <w:aliases w:val="HD正文1 Char,正文文字首行缩进 Char,特点标题 Char"/>
    <w:basedOn w:val="a0"/>
    <w:link w:val="a6"/>
    <w:semiHidden/>
    <w:rsid w:val="000D6F3F"/>
    <w:rPr>
      <w:rFonts w:ascii="Calibri" w:eastAsia="宋体" w:hAnsi="Calibri" w:cs="Times New Roman"/>
    </w:rPr>
  </w:style>
  <w:style w:type="character" w:styleId="a7">
    <w:name w:val="Hyperlink"/>
    <w:uiPriority w:val="99"/>
    <w:unhideWhenUsed/>
    <w:rsid w:val="000D6F3F"/>
    <w:rPr>
      <w:color w:val="0000FF"/>
      <w:u w:val="single"/>
    </w:rPr>
  </w:style>
  <w:style w:type="character" w:styleId="a8">
    <w:name w:val="page number"/>
    <w:basedOn w:val="a0"/>
    <w:rsid w:val="000D6F3F"/>
  </w:style>
  <w:style w:type="character" w:customStyle="1" w:styleId="2CharChar">
    <w:name w:val="标题 2 Char Char"/>
    <w:rsid w:val="000D6F3F"/>
    <w:rPr>
      <w:rFonts w:ascii="Arial" w:eastAsia="黑体" w:hAnsi="Arial"/>
      <w:b/>
      <w:kern w:val="2"/>
      <w:sz w:val="28"/>
      <w:lang w:val="en-US" w:eastAsia="zh-CN" w:bidi="ar-SA"/>
    </w:rPr>
  </w:style>
  <w:style w:type="character" w:customStyle="1" w:styleId="Char4">
    <w:name w:val="批注框文本 Char"/>
    <w:link w:val="a9"/>
    <w:rsid w:val="000D6F3F"/>
    <w:rPr>
      <w:rFonts w:ascii="Times New Roman" w:eastAsia="宋体" w:hAnsi="Times New Roman" w:cs="Times New Roman"/>
      <w:sz w:val="18"/>
      <w:szCs w:val="18"/>
    </w:rPr>
  </w:style>
  <w:style w:type="paragraph" w:styleId="a9">
    <w:name w:val="Balloon Text"/>
    <w:basedOn w:val="a"/>
    <w:link w:val="Char4"/>
    <w:unhideWhenUsed/>
    <w:rsid w:val="000D6F3F"/>
    <w:rPr>
      <w:rFonts w:ascii="Times New Roman" w:hAnsi="Times New Roman"/>
      <w:sz w:val="18"/>
      <w:szCs w:val="18"/>
    </w:rPr>
  </w:style>
  <w:style w:type="character" w:customStyle="1" w:styleId="Char12">
    <w:name w:val="批注框文本 Char1"/>
    <w:basedOn w:val="a0"/>
    <w:link w:val="a9"/>
    <w:uiPriority w:val="99"/>
    <w:semiHidden/>
    <w:rsid w:val="000D6F3F"/>
    <w:rPr>
      <w:rFonts w:ascii="Calibri" w:eastAsia="宋体" w:hAnsi="Calibri" w:cs="Times New Roman"/>
      <w:sz w:val="18"/>
      <w:szCs w:val="18"/>
    </w:rPr>
  </w:style>
  <w:style w:type="character" w:customStyle="1" w:styleId="1Char1">
    <w:name w:val="标题 1 Char1"/>
    <w:aliases w:val="1st level Char,1st level1 Char,1st level11 Char,1st level12 Char,1st level2 Char,1st level3 Char,H1 Char,L1 Heading 1 Char,h1 Char,h11 Char,h111 Char,h112 Char,h12 Char,h13 Char,heading 11 Char,heading 111 Char,heading 12 Char,heading 13 Char"/>
    <w:rsid w:val="000D6F3F"/>
    <w:rPr>
      <w:b/>
      <w:bCs/>
      <w:kern w:val="44"/>
      <w:sz w:val="44"/>
      <w:szCs w:val="44"/>
    </w:rPr>
  </w:style>
  <w:style w:type="character" w:customStyle="1" w:styleId="Char13">
    <w:name w:val="纯文本 Char1"/>
    <w:aliases w:val="普通文字 Char Char1,普通文字 Char2,普通文字1 Char1,普通文字11 Char1,普通文字2 Char1,普通文字21 Char1,普通文字3 Char1,普通文字31 Char1,普通文字4 Char1,普通文字41 Char1,普通文字5 Char1,普通文字6 Char1,普通文字7 Char1"/>
    <w:semiHidden/>
    <w:rsid w:val="000D6F3F"/>
    <w:rPr>
      <w:rFonts w:ascii="宋体" w:eastAsia="宋体" w:hAnsi="Courier New" w:cs="Courier New"/>
      <w:szCs w:val="21"/>
    </w:rPr>
  </w:style>
  <w:style w:type="paragraph" w:styleId="aa">
    <w:name w:val="Plain Text"/>
    <w:basedOn w:val="a"/>
    <w:link w:val="Char5"/>
    <w:unhideWhenUsed/>
    <w:rsid w:val="000D6F3F"/>
    <w:rPr>
      <w:rFonts w:ascii="宋体" w:hAnsi="Courier New"/>
    </w:rPr>
  </w:style>
  <w:style w:type="character" w:customStyle="1" w:styleId="Char5">
    <w:name w:val="纯文本 Char"/>
    <w:basedOn w:val="a0"/>
    <w:link w:val="aa"/>
    <w:rsid w:val="000D6F3F"/>
    <w:rPr>
      <w:rFonts w:ascii="宋体" w:eastAsia="宋体" w:hAnsi="Courier New" w:cs="Times New Roman"/>
    </w:rPr>
  </w:style>
  <w:style w:type="character" w:customStyle="1" w:styleId="3Char1">
    <w:name w:val="标题 3 Char1"/>
    <w:aliases w:val="3rd level Char,Bold Head Char,CT Char,H3 Char,Level 3 Head Char,PIM 3 Char,bh Char,h3 Char,l3 Char,level_3 Char,sect1.2.3 Char,sect1.2.31 Char,sect1.2.311 Char,sect1.2.312 Char,sect1.2.32 Char,sect1.2.33 Char,小标题 Char,章标题1 Char,第二层条 Char"/>
    <w:semiHidden/>
    <w:rsid w:val="000D6F3F"/>
    <w:rPr>
      <w:b/>
      <w:bCs/>
      <w:kern w:val="2"/>
      <w:sz w:val="32"/>
      <w:szCs w:val="32"/>
    </w:rPr>
  </w:style>
  <w:style w:type="character" w:customStyle="1" w:styleId="Char14">
    <w:name w:val="页脚 Char1"/>
    <w:aliases w:val="Footer-Even Char,fo Char,footer Final Char,footer odd Char,odd Char"/>
    <w:uiPriority w:val="99"/>
    <w:semiHidden/>
    <w:rsid w:val="000D6F3F"/>
    <w:rPr>
      <w:rFonts w:ascii="Times New Roman" w:eastAsia="宋体" w:hAnsi="Times New Roman" w:cs="Times New Roman"/>
      <w:sz w:val="18"/>
      <w:szCs w:val="18"/>
    </w:rPr>
  </w:style>
  <w:style w:type="character" w:customStyle="1" w:styleId="3Char0">
    <w:name w:val="正文文本缩进 3 Char"/>
    <w:link w:val="30"/>
    <w:rsid w:val="000D6F3F"/>
    <w:rPr>
      <w:rFonts w:ascii="Times New Roman" w:eastAsia="宋体" w:hAnsi="Times New Roman" w:cs="Times New Roman"/>
      <w:sz w:val="16"/>
      <w:szCs w:val="16"/>
    </w:rPr>
  </w:style>
  <w:style w:type="paragraph" w:styleId="30">
    <w:name w:val="Body Text Indent 3"/>
    <w:basedOn w:val="a"/>
    <w:link w:val="3Char0"/>
    <w:unhideWhenUsed/>
    <w:rsid w:val="000D6F3F"/>
    <w:pPr>
      <w:spacing w:after="120"/>
      <w:ind w:leftChars="200" w:left="420"/>
    </w:pPr>
    <w:rPr>
      <w:rFonts w:ascii="Times New Roman" w:hAnsi="Times New Roman"/>
      <w:sz w:val="16"/>
      <w:szCs w:val="16"/>
    </w:rPr>
  </w:style>
  <w:style w:type="character" w:customStyle="1" w:styleId="3Char10">
    <w:name w:val="正文文本缩进 3 Char1"/>
    <w:basedOn w:val="a0"/>
    <w:link w:val="30"/>
    <w:uiPriority w:val="99"/>
    <w:semiHidden/>
    <w:rsid w:val="000D6F3F"/>
    <w:rPr>
      <w:rFonts w:ascii="Calibri" w:eastAsia="宋体" w:hAnsi="Calibri" w:cs="Times New Roman"/>
      <w:sz w:val="16"/>
      <w:szCs w:val="16"/>
    </w:rPr>
  </w:style>
  <w:style w:type="character" w:customStyle="1" w:styleId="Char6">
    <w:name w:val="页脚 Char"/>
    <w:link w:val="ab"/>
    <w:uiPriority w:val="99"/>
    <w:rsid w:val="000D6F3F"/>
    <w:rPr>
      <w:sz w:val="18"/>
      <w:szCs w:val="18"/>
    </w:rPr>
  </w:style>
  <w:style w:type="paragraph" w:styleId="ab">
    <w:name w:val="footer"/>
    <w:basedOn w:val="a"/>
    <w:link w:val="Char6"/>
    <w:uiPriority w:val="99"/>
    <w:unhideWhenUsed/>
    <w:rsid w:val="000D6F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20">
    <w:name w:val="页脚 Char2"/>
    <w:basedOn w:val="a0"/>
    <w:link w:val="ab"/>
    <w:uiPriority w:val="99"/>
    <w:semiHidden/>
    <w:rsid w:val="000D6F3F"/>
    <w:rPr>
      <w:rFonts w:ascii="Calibri" w:eastAsia="宋体" w:hAnsi="Calibri" w:cs="Times New Roman"/>
      <w:sz w:val="18"/>
      <w:szCs w:val="18"/>
    </w:rPr>
  </w:style>
  <w:style w:type="paragraph" w:styleId="ac">
    <w:next w:val="ad"/>
    <w:uiPriority w:val="99"/>
    <w:unhideWhenUsed/>
    <w:rsid w:val="000D6F3F"/>
    <w:pPr>
      <w:widowControl w:val="0"/>
      <w:jc w:val="both"/>
    </w:pPr>
    <w:rPr>
      <w:rFonts w:ascii="Calibri" w:eastAsia="宋体" w:hAnsi="Calibri" w:cs="Times New Roman"/>
    </w:rPr>
  </w:style>
  <w:style w:type="character" w:customStyle="1" w:styleId="2Char0">
    <w:name w:val="正文文本缩进 2 Char"/>
    <w:link w:val="20"/>
    <w:rsid w:val="000D6F3F"/>
    <w:rPr>
      <w:rFonts w:ascii="Times New Roman" w:eastAsia="宋体" w:hAnsi="Times New Roman" w:cs="Times New Roman"/>
      <w:szCs w:val="24"/>
    </w:rPr>
  </w:style>
  <w:style w:type="paragraph" w:styleId="20">
    <w:name w:val="Body Text Indent 2"/>
    <w:basedOn w:val="a"/>
    <w:link w:val="2Char0"/>
    <w:unhideWhenUsed/>
    <w:rsid w:val="000D6F3F"/>
    <w:pPr>
      <w:spacing w:after="120" w:line="480" w:lineRule="auto"/>
      <w:ind w:leftChars="200" w:left="420"/>
    </w:pPr>
    <w:rPr>
      <w:rFonts w:ascii="Times New Roman" w:hAnsi="Times New Roman"/>
      <w:szCs w:val="24"/>
    </w:rPr>
  </w:style>
  <w:style w:type="character" w:customStyle="1" w:styleId="2Char1">
    <w:name w:val="正文文本缩进 2 Char1"/>
    <w:basedOn w:val="a0"/>
    <w:link w:val="20"/>
    <w:uiPriority w:val="99"/>
    <w:semiHidden/>
    <w:rsid w:val="000D6F3F"/>
    <w:rPr>
      <w:rFonts w:ascii="Calibri" w:eastAsia="宋体" w:hAnsi="Calibri" w:cs="Times New Roman"/>
    </w:rPr>
  </w:style>
  <w:style w:type="character" w:customStyle="1" w:styleId="2Char10">
    <w:name w:val="标题 2 Char1"/>
    <w:aliases w:val="2 Char,2nd level Char,Fab-2 Char,H2 Char,HD2 Char,Header 2 Char,Heading 2 CCBS Char,Heading 2 CCBS1 Char,Heading 2 Hidden Char,Heading 2 Hidden1 Char,Heading 2 Hidden2 Char,PIM2 Char,Titre3 Char,h2 Char,heading 2 Char,l2 Char,sect 1.2 Char"/>
    <w:semiHidden/>
    <w:rsid w:val="000D6F3F"/>
    <w:rPr>
      <w:rFonts w:ascii="Cambria" w:eastAsia="宋体" w:hAnsi="Cambria" w:cs="Times New Roman"/>
      <w:b/>
      <w:bCs/>
      <w:kern w:val="2"/>
      <w:sz w:val="32"/>
      <w:szCs w:val="32"/>
    </w:rPr>
  </w:style>
  <w:style w:type="paragraph" w:customStyle="1" w:styleId="Char2CharChar">
    <w:name w:val=" Char2 Char Char"/>
    <w:basedOn w:val="ae"/>
    <w:rsid w:val="000D6F3F"/>
    <w:rPr>
      <w:rFonts w:ascii="Tahoma" w:hAnsi="Tahoma"/>
      <w:sz w:val="24"/>
    </w:rPr>
  </w:style>
  <w:style w:type="paragraph" w:styleId="ae">
    <w:name w:val="Document Map"/>
    <w:basedOn w:val="a"/>
    <w:link w:val="Char7"/>
    <w:semiHidden/>
    <w:rsid w:val="000D6F3F"/>
    <w:pPr>
      <w:shd w:val="clear" w:color="auto" w:fill="000080"/>
    </w:pPr>
  </w:style>
  <w:style w:type="character" w:customStyle="1" w:styleId="Char7">
    <w:name w:val="文档结构图 Char"/>
    <w:basedOn w:val="a0"/>
    <w:link w:val="ae"/>
    <w:semiHidden/>
    <w:rsid w:val="000D6F3F"/>
    <w:rPr>
      <w:rFonts w:ascii="Calibri" w:eastAsia="宋体" w:hAnsi="Calibri" w:cs="Times New Roman"/>
      <w:shd w:val="clear" w:color="auto" w:fill="000080"/>
    </w:rPr>
  </w:style>
  <w:style w:type="paragraph" w:customStyle="1" w:styleId="af">
    <w:name w:val="表格"/>
    <w:basedOn w:val="a"/>
    <w:rsid w:val="000D6F3F"/>
    <w:pPr>
      <w:spacing w:line="400" w:lineRule="exact"/>
    </w:pPr>
    <w:rPr>
      <w:sz w:val="24"/>
    </w:rPr>
  </w:style>
  <w:style w:type="paragraph" w:customStyle="1" w:styleId="21">
    <w:name w:val="样式 首行缩进:  2 字符"/>
    <w:basedOn w:val="a"/>
    <w:rsid w:val="000D6F3F"/>
    <w:pPr>
      <w:spacing w:line="400" w:lineRule="exact"/>
      <w:ind w:firstLineChars="200" w:firstLine="200"/>
    </w:pPr>
    <w:rPr>
      <w:rFonts w:cs="宋体"/>
      <w:sz w:val="24"/>
    </w:rPr>
  </w:style>
  <w:style w:type="paragraph" w:customStyle="1" w:styleId="Char2CharChar0">
    <w:name w:val="Char2 Char Char"/>
    <w:basedOn w:val="ae"/>
    <w:rsid w:val="000D6F3F"/>
    <w:rPr>
      <w:rFonts w:ascii="Tahoma" w:hAnsi="Tahoma"/>
      <w:sz w:val="24"/>
    </w:rPr>
  </w:style>
  <w:style w:type="paragraph" w:customStyle="1" w:styleId="10">
    <w:name w:val="正文1"/>
    <w:rsid w:val="000D6F3F"/>
    <w:pPr>
      <w:widowControl w:val="0"/>
      <w:adjustRightInd w:val="0"/>
      <w:spacing w:line="312" w:lineRule="atLeast"/>
      <w:jc w:val="both"/>
    </w:pPr>
    <w:rPr>
      <w:rFonts w:ascii="宋体" w:eastAsia="宋体" w:hAnsi="Times New Roman" w:cs="Times New Roman"/>
      <w:kern w:val="0"/>
      <w:sz w:val="34"/>
      <w:szCs w:val="20"/>
    </w:rPr>
  </w:style>
  <w:style w:type="paragraph" w:customStyle="1" w:styleId="110">
    <w:name w:val="正文11"/>
    <w:rsid w:val="000D6F3F"/>
    <w:pPr>
      <w:widowControl w:val="0"/>
      <w:adjustRightInd w:val="0"/>
      <w:spacing w:line="312" w:lineRule="atLeast"/>
      <w:jc w:val="both"/>
    </w:pPr>
    <w:rPr>
      <w:rFonts w:ascii="宋体" w:eastAsia="宋体" w:hAnsi="Times New Roman" w:cs="Times New Roman"/>
      <w:kern w:val="0"/>
      <w:sz w:val="34"/>
      <w:szCs w:val="20"/>
    </w:rPr>
  </w:style>
  <w:style w:type="paragraph" w:customStyle="1" w:styleId="Normal">
    <w:name w:val="Normal"/>
    <w:qFormat/>
    <w:rsid w:val="000D6F3F"/>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af0">
    <w:name w:val="正文首行缩进两字符"/>
    <w:basedOn w:val="a"/>
    <w:qFormat/>
    <w:rsid w:val="000D6F3F"/>
    <w:pPr>
      <w:spacing w:line="360" w:lineRule="auto"/>
      <w:ind w:firstLineChars="200" w:firstLine="200"/>
    </w:pPr>
  </w:style>
  <w:style w:type="paragraph" w:styleId="31">
    <w:name w:val="toc 3"/>
    <w:basedOn w:val="a"/>
    <w:next w:val="a"/>
    <w:uiPriority w:val="39"/>
    <w:unhideWhenUsed/>
    <w:rsid w:val="000D6F3F"/>
    <w:pPr>
      <w:ind w:leftChars="400" w:left="840"/>
    </w:pPr>
  </w:style>
  <w:style w:type="paragraph" w:customStyle="1" w:styleId="Char15">
    <w:name w:val="Char1"/>
    <w:basedOn w:val="a"/>
    <w:rsid w:val="000D6F3F"/>
    <w:rPr>
      <w:szCs w:val="21"/>
    </w:rPr>
  </w:style>
  <w:style w:type="paragraph" w:styleId="22">
    <w:name w:val="toc 2"/>
    <w:basedOn w:val="a"/>
    <w:next w:val="a"/>
    <w:uiPriority w:val="39"/>
    <w:unhideWhenUsed/>
    <w:rsid w:val="000D6F3F"/>
    <w:pPr>
      <w:spacing w:line="400" w:lineRule="exact"/>
      <w:ind w:leftChars="100" w:left="210" w:firstLineChars="200" w:firstLine="480"/>
      <w:jc w:val="left"/>
    </w:pPr>
    <w:rPr>
      <w:smallCaps/>
      <w:color w:val="000000"/>
      <w:sz w:val="24"/>
    </w:rPr>
  </w:style>
  <w:style w:type="paragraph" w:customStyle="1" w:styleId="23">
    <w:name w:val="正文2"/>
    <w:basedOn w:val="a6"/>
    <w:qFormat/>
    <w:rsid w:val="000D6F3F"/>
    <w:pPr>
      <w:spacing w:after="0" w:line="480" w:lineRule="exact"/>
      <w:ind w:leftChars="0" w:left="0" w:firstLineChars="200" w:firstLine="480"/>
    </w:pPr>
    <w:rPr>
      <w:rFonts w:ascii="宋体" w:hAnsi="宋体"/>
      <w:bCs/>
      <w:sz w:val="24"/>
      <w:lang w:val="zh-CN"/>
    </w:rPr>
  </w:style>
  <w:style w:type="paragraph" w:customStyle="1" w:styleId="af1">
    <w:name w:val="样式"/>
    <w:rsid w:val="000D6F3F"/>
    <w:pPr>
      <w:widowControl w:val="0"/>
      <w:tabs>
        <w:tab w:val="left" w:pos="700"/>
      </w:tabs>
      <w:autoSpaceDE w:val="0"/>
      <w:autoSpaceDN w:val="0"/>
      <w:adjustRightInd w:val="0"/>
    </w:pPr>
    <w:rPr>
      <w:rFonts w:ascii="宋体" w:eastAsia="宋体" w:hAnsi="宋体" w:cs="宋体"/>
      <w:kern w:val="0"/>
      <w:sz w:val="24"/>
      <w:szCs w:val="24"/>
    </w:rPr>
  </w:style>
  <w:style w:type="paragraph" w:styleId="12">
    <w:name w:val="toc 1"/>
    <w:basedOn w:val="a"/>
    <w:next w:val="a"/>
    <w:uiPriority w:val="39"/>
    <w:unhideWhenUsed/>
    <w:rsid w:val="000D6F3F"/>
    <w:pPr>
      <w:tabs>
        <w:tab w:val="right" w:leader="dot" w:pos="9345"/>
      </w:tabs>
      <w:spacing w:before="120" w:after="120" w:line="620" w:lineRule="exact"/>
      <w:ind w:rightChars="-50" w:right="-105"/>
      <w:jc w:val="left"/>
    </w:pPr>
    <w:rPr>
      <w:b/>
      <w:bCs/>
      <w:caps/>
      <w:sz w:val="20"/>
      <w:szCs w:val="20"/>
    </w:rPr>
  </w:style>
  <w:style w:type="paragraph" w:customStyle="1" w:styleId="Char21">
    <w:name w:val="Char2"/>
    <w:basedOn w:val="a"/>
    <w:rsid w:val="000D6F3F"/>
    <w:pPr>
      <w:adjustRightInd w:val="0"/>
      <w:spacing w:line="400" w:lineRule="exact"/>
      <w:ind w:firstLineChars="200" w:firstLine="514"/>
    </w:pPr>
    <w:rPr>
      <w:rFonts w:ascii="宋体" w:hAnsi="宋体"/>
      <w:b/>
      <w:spacing w:val="8"/>
      <w:kern w:val="0"/>
      <w:sz w:val="24"/>
      <w:szCs w:val="20"/>
    </w:rPr>
  </w:style>
  <w:style w:type="paragraph" w:styleId="af2">
    <w:name w:val="Normal (Web)"/>
    <w:aliases w:val="普通 (Web)"/>
    <w:basedOn w:val="a"/>
    <w:uiPriority w:val="99"/>
    <w:unhideWhenUsed/>
    <w:rsid w:val="000D6F3F"/>
    <w:pPr>
      <w:widowControl/>
      <w:spacing w:before="100" w:beforeAutospacing="1" w:after="100" w:afterAutospacing="1"/>
      <w:jc w:val="left"/>
    </w:pPr>
    <w:rPr>
      <w:rFonts w:ascii="宋体" w:hAnsi="宋体"/>
      <w:kern w:val="0"/>
      <w:sz w:val="24"/>
    </w:rPr>
  </w:style>
  <w:style w:type="table" w:styleId="af3">
    <w:name w:val="Table Grid"/>
    <w:basedOn w:val="a1"/>
    <w:rsid w:val="000D6F3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列出段落1"/>
    <w:basedOn w:val="a"/>
    <w:qFormat/>
    <w:rsid w:val="000D6F3F"/>
    <w:pPr>
      <w:widowControl/>
      <w:spacing w:before="39" w:after="158" w:line="351" w:lineRule="atLeast"/>
      <w:ind w:firstLine="419"/>
    </w:pPr>
    <w:rPr>
      <w:color w:val="000000"/>
      <w:kern w:val="0"/>
      <w:szCs w:val="20"/>
      <w:u w:color="000000"/>
    </w:rPr>
  </w:style>
  <w:style w:type="paragraph" w:styleId="40">
    <w:name w:val="toc 4"/>
    <w:basedOn w:val="a"/>
    <w:next w:val="a"/>
    <w:autoRedefine/>
    <w:uiPriority w:val="39"/>
    <w:unhideWhenUsed/>
    <w:rsid w:val="000D6F3F"/>
    <w:pPr>
      <w:ind w:leftChars="600" w:left="1260"/>
    </w:pPr>
  </w:style>
  <w:style w:type="paragraph" w:styleId="5">
    <w:name w:val="toc 5"/>
    <w:basedOn w:val="a"/>
    <w:next w:val="a"/>
    <w:autoRedefine/>
    <w:uiPriority w:val="39"/>
    <w:unhideWhenUsed/>
    <w:rsid w:val="000D6F3F"/>
    <w:pPr>
      <w:ind w:leftChars="800" w:left="1680"/>
    </w:pPr>
  </w:style>
  <w:style w:type="paragraph" w:styleId="6">
    <w:name w:val="toc 6"/>
    <w:basedOn w:val="a"/>
    <w:next w:val="a"/>
    <w:autoRedefine/>
    <w:uiPriority w:val="39"/>
    <w:unhideWhenUsed/>
    <w:rsid w:val="000D6F3F"/>
    <w:pPr>
      <w:ind w:leftChars="1000" w:left="2100"/>
    </w:pPr>
  </w:style>
  <w:style w:type="paragraph" w:styleId="7">
    <w:name w:val="toc 7"/>
    <w:basedOn w:val="a"/>
    <w:next w:val="a"/>
    <w:autoRedefine/>
    <w:uiPriority w:val="39"/>
    <w:unhideWhenUsed/>
    <w:rsid w:val="000D6F3F"/>
    <w:pPr>
      <w:ind w:leftChars="1200" w:left="2520"/>
    </w:pPr>
  </w:style>
  <w:style w:type="paragraph" w:styleId="8">
    <w:name w:val="toc 8"/>
    <w:basedOn w:val="a"/>
    <w:next w:val="a"/>
    <w:autoRedefine/>
    <w:uiPriority w:val="39"/>
    <w:unhideWhenUsed/>
    <w:rsid w:val="000D6F3F"/>
    <w:pPr>
      <w:ind w:leftChars="1400" w:left="2940"/>
    </w:pPr>
  </w:style>
  <w:style w:type="paragraph" w:styleId="9">
    <w:name w:val="toc 9"/>
    <w:basedOn w:val="a"/>
    <w:next w:val="a"/>
    <w:autoRedefine/>
    <w:uiPriority w:val="39"/>
    <w:unhideWhenUsed/>
    <w:rsid w:val="000D6F3F"/>
    <w:pPr>
      <w:ind w:leftChars="1600" w:left="3360"/>
    </w:pPr>
  </w:style>
  <w:style w:type="paragraph" w:styleId="af4">
    <w:name w:val="annotation text"/>
    <w:basedOn w:val="a"/>
    <w:link w:val="Char8"/>
    <w:uiPriority w:val="99"/>
    <w:semiHidden/>
    <w:unhideWhenUsed/>
    <w:rsid w:val="000D6F3F"/>
    <w:pPr>
      <w:jc w:val="left"/>
    </w:pPr>
  </w:style>
  <w:style w:type="character" w:customStyle="1" w:styleId="Char8">
    <w:name w:val="批注文字 Char"/>
    <w:basedOn w:val="a0"/>
    <w:link w:val="af4"/>
    <w:uiPriority w:val="99"/>
    <w:semiHidden/>
    <w:rsid w:val="000D6F3F"/>
    <w:rPr>
      <w:rFonts w:ascii="Calibri" w:eastAsia="宋体" w:hAnsi="Calibri" w:cs="Times New Roman"/>
    </w:rPr>
  </w:style>
  <w:style w:type="paragraph" w:styleId="af5">
    <w:name w:val="annotation subject"/>
    <w:basedOn w:val="af4"/>
    <w:next w:val="af4"/>
    <w:link w:val="Char9"/>
    <w:rsid w:val="000D6F3F"/>
    <w:pPr>
      <w:widowControl/>
      <w:spacing w:line="500" w:lineRule="exact"/>
      <w:ind w:firstLineChars="200" w:firstLine="200"/>
    </w:pPr>
    <w:rPr>
      <w:b/>
      <w:bCs/>
      <w:lang/>
    </w:rPr>
  </w:style>
  <w:style w:type="character" w:customStyle="1" w:styleId="Char9">
    <w:name w:val="批注主题 Char"/>
    <w:basedOn w:val="Char8"/>
    <w:link w:val="af5"/>
    <w:rsid w:val="000D6F3F"/>
    <w:rPr>
      <w:b/>
      <w:bCs/>
      <w:lang/>
    </w:rPr>
  </w:style>
  <w:style w:type="paragraph" w:styleId="24">
    <w:name w:val="Body Text 2"/>
    <w:basedOn w:val="a"/>
    <w:link w:val="2Char2"/>
    <w:unhideWhenUsed/>
    <w:rsid w:val="000D6F3F"/>
    <w:pPr>
      <w:spacing w:after="120" w:line="480" w:lineRule="auto"/>
    </w:pPr>
  </w:style>
  <w:style w:type="character" w:customStyle="1" w:styleId="2Char2">
    <w:name w:val="正文文本 2 Char"/>
    <w:basedOn w:val="a0"/>
    <w:link w:val="24"/>
    <w:rsid w:val="000D6F3F"/>
    <w:rPr>
      <w:rFonts w:ascii="Calibri" w:eastAsia="宋体" w:hAnsi="Calibri" w:cs="Times New Roman"/>
    </w:rPr>
  </w:style>
  <w:style w:type="character" w:customStyle="1" w:styleId="Char16">
    <w:name w:val="正文缩进 Char1"/>
    <w:aliases w:val="???? Char,???änd Char,?y???? Char,?y????? Char,?y????×? Char,ALT+Z Char,Body Text(ch) Char,body text Char,bt Char,四号 Char,建议书标准 Char,正文双线 Char,正文缩进 Char Char,正文非缩进 Char1,段1 Char,水上软件 Char,特点 Char1,缩进 Char,表正文 Char Char,表正文 Char1,鋘drad Char"/>
    <w:rsid w:val="000D6F3F"/>
    <w:rPr>
      <w:rFonts w:eastAsia="宋体"/>
      <w:kern w:val="2"/>
      <w:sz w:val="21"/>
      <w:lang w:val="en-US" w:eastAsia="zh-CN" w:bidi="ar-SA"/>
    </w:rPr>
  </w:style>
  <w:style w:type="paragraph" w:styleId="af6">
    <w:name w:val="No Spacing"/>
    <w:uiPriority w:val="1"/>
    <w:qFormat/>
    <w:rsid w:val="000D6F3F"/>
    <w:pPr>
      <w:widowControl w:val="0"/>
      <w:jc w:val="center"/>
    </w:pPr>
    <w:rPr>
      <w:rFonts w:ascii="Times New Roman" w:eastAsia="黑体" w:hAnsi="Times New Roman" w:cs="Times New Roman"/>
      <w:sz w:val="30"/>
      <w:szCs w:val="24"/>
    </w:rPr>
  </w:style>
  <w:style w:type="character" w:styleId="af7">
    <w:name w:val="annotation reference"/>
    <w:uiPriority w:val="99"/>
    <w:semiHidden/>
    <w:unhideWhenUsed/>
    <w:rsid w:val="000D6F3F"/>
    <w:rPr>
      <w:sz w:val="21"/>
      <w:szCs w:val="21"/>
    </w:rPr>
  </w:style>
  <w:style w:type="paragraph" w:customStyle="1" w:styleId="0">
    <w:name w:val="正文_0"/>
    <w:qFormat/>
    <w:rsid w:val="000D6F3F"/>
    <w:pPr>
      <w:widowControl w:val="0"/>
      <w:jc w:val="both"/>
    </w:pPr>
    <w:rPr>
      <w:rFonts w:ascii="Calibri" w:eastAsia="宋体" w:hAnsi="Calibri" w:cs="Times New Roman"/>
    </w:rPr>
  </w:style>
  <w:style w:type="paragraph" w:customStyle="1" w:styleId="14">
    <w:name w:val="正文_1"/>
    <w:qFormat/>
    <w:rsid w:val="000D6F3F"/>
    <w:pPr>
      <w:widowControl w:val="0"/>
      <w:jc w:val="both"/>
    </w:pPr>
    <w:rPr>
      <w:rFonts w:ascii="Calibri" w:eastAsia="宋体" w:hAnsi="Calibri" w:cs="Times New Roman"/>
    </w:rPr>
  </w:style>
  <w:style w:type="paragraph" w:customStyle="1" w:styleId="00">
    <w:name w:val="正文缩进_0"/>
    <w:basedOn w:val="100"/>
    <w:link w:val="Char00"/>
    <w:unhideWhenUsed/>
    <w:qFormat/>
    <w:rsid w:val="000D6F3F"/>
    <w:pPr>
      <w:ind w:firstLine="420"/>
    </w:pPr>
    <w:rPr>
      <w:rFonts w:ascii="Times New Roman" w:hAnsi="Times New Roman"/>
      <w:kern w:val="0"/>
      <w:sz w:val="20"/>
      <w:szCs w:val="20"/>
      <w:lang/>
    </w:rPr>
  </w:style>
  <w:style w:type="paragraph" w:customStyle="1" w:styleId="100">
    <w:name w:val="正文_1_0"/>
    <w:qFormat/>
    <w:rsid w:val="000D6F3F"/>
    <w:pPr>
      <w:widowControl w:val="0"/>
      <w:jc w:val="both"/>
    </w:pPr>
    <w:rPr>
      <w:rFonts w:ascii="Calibri" w:eastAsia="宋体" w:hAnsi="Calibri" w:cs="Times New Roman"/>
    </w:rPr>
  </w:style>
  <w:style w:type="character" w:customStyle="1" w:styleId="Char00">
    <w:name w:val="正文缩进 Char_0"/>
    <w:link w:val="00"/>
    <w:locked/>
    <w:rsid w:val="000D6F3F"/>
    <w:rPr>
      <w:rFonts w:ascii="Times New Roman" w:eastAsia="宋体" w:hAnsi="Times New Roman" w:cs="Times New Roman"/>
      <w:kern w:val="0"/>
      <w:sz w:val="20"/>
      <w:szCs w:val="20"/>
      <w:lang/>
    </w:rPr>
  </w:style>
  <w:style w:type="paragraph" w:customStyle="1" w:styleId="41">
    <w:name w:val="正文_4"/>
    <w:qFormat/>
    <w:rsid w:val="000D6F3F"/>
    <w:pPr>
      <w:widowControl w:val="0"/>
      <w:jc w:val="both"/>
    </w:pPr>
    <w:rPr>
      <w:rFonts w:ascii="Calibri" w:eastAsia="宋体" w:hAnsi="Calibri" w:cs="Times New Roman"/>
    </w:rPr>
  </w:style>
  <w:style w:type="paragraph" w:customStyle="1" w:styleId="01">
    <w:name w:val="正文文本_0"/>
    <w:basedOn w:val="14"/>
    <w:link w:val="Char01"/>
    <w:unhideWhenUsed/>
    <w:rsid w:val="000D6F3F"/>
    <w:pPr>
      <w:spacing w:after="120"/>
    </w:pPr>
    <w:rPr>
      <w:rFonts w:ascii="Times New Roman" w:hAnsi="Times New Roman"/>
      <w:kern w:val="0"/>
      <w:sz w:val="20"/>
      <w:szCs w:val="20"/>
      <w:lang/>
    </w:rPr>
  </w:style>
  <w:style w:type="character" w:customStyle="1" w:styleId="Char01">
    <w:name w:val="正文文本 Char_0"/>
    <w:link w:val="01"/>
    <w:rsid w:val="000D6F3F"/>
    <w:rPr>
      <w:rFonts w:ascii="Times New Roman" w:eastAsia="宋体" w:hAnsi="Times New Roman" w:cs="Times New Roman"/>
      <w:kern w:val="0"/>
      <w:sz w:val="20"/>
      <w:szCs w:val="20"/>
      <w:lang/>
    </w:rPr>
  </w:style>
  <w:style w:type="paragraph" w:customStyle="1" w:styleId="25">
    <w:name w:val="正文_2"/>
    <w:qFormat/>
    <w:rsid w:val="000D6F3F"/>
    <w:pPr>
      <w:widowControl w:val="0"/>
      <w:jc w:val="both"/>
    </w:pPr>
    <w:rPr>
      <w:rFonts w:ascii="Calibri" w:eastAsia="宋体" w:hAnsi="Calibri" w:cs="Times New Roman"/>
    </w:rPr>
  </w:style>
  <w:style w:type="paragraph" w:customStyle="1" w:styleId="15">
    <w:name w:val="正文缩进_1"/>
    <w:basedOn w:val="50"/>
    <w:link w:val="Char17"/>
    <w:unhideWhenUsed/>
    <w:qFormat/>
    <w:rsid w:val="000D6F3F"/>
    <w:pPr>
      <w:ind w:firstLine="420"/>
    </w:pPr>
    <w:rPr>
      <w:rFonts w:ascii="Times New Roman" w:hAnsi="Times New Roman"/>
      <w:kern w:val="0"/>
      <w:sz w:val="20"/>
      <w:szCs w:val="20"/>
      <w:lang/>
    </w:rPr>
  </w:style>
  <w:style w:type="paragraph" w:customStyle="1" w:styleId="50">
    <w:name w:val="正文_5"/>
    <w:qFormat/>
    <w:rsid w:val="000D6F3F"/>
    <w:pPr>
      <w:widowControl w:val="0"/>
      <w:jc w:val="both"/>
    </w:pPr>
    <w:rPr>
      <w:rFonts w:ascii="Calibri" w:eastAsia="宋体" w:hAnsi="Calibri" w:cs="Times New Roman"/>
    </w:rPr>
  </w:style>
  <w:style w:type="character" w:customStyle="1" w:styleId="Char17">
    <w:name w:val="正文缩进 Char_1"/>
    <w:link w:val="15"/>
    <w:locked/>
    <w:rsid w:val="000D6F3F"/>
    <w:rPr>
      <w:rFonts w:ascii="Times New Roman" w:eastAsia="宋体" w:hAnsi="Times New Roman" w:cs="Times New Roman"/>
      <w:kern w:val="0"/>
      <w:sz w:val="20"/>
      <w:szCs w:val="20"/>
      <w:lang/>
    </w:rPr>
  </w:style>
  <w:style w:type="paragraph" w:customStyle="1" w:styleId="111">
    <w:name w:val="正文_1_1"/>
    <w:qFormat/>
    <w:rsid w:val="000D6F3F"/>
    <w:pPr>
      <w:widowControl w:val="0"/>
      <w:jc w:val="both"/>
    </w:pPr>
    <w:rPr>
      <w:rFonts w:ascii="Calibri" w:eastAsia="宋体" w:hAnsi="Calibri" w:cs="Times New Roman"/>
    </w:rPr>
  </w:style>
  <w:style w:type="paragraph" w:customStyle="1" w:styleId="1000">
    <w:name w:val="正文_1_0_0"/>
    <w:qFormat/>
    <w:rsid w:val="000D6F3F"/>
    <w:pPr>
      <w:widowControl w:val="0"/>
      <w:jc w:val="both"/>
    </w:pPr>
    <w:rPr>
      <w:rFonts w:ascii="Calibri" w:eastAsia="宋体" w:hAnsi="Calibri" w:cs="Times New Roman"/>
    </w:rPr>
  </w:style>
  <w:style w:type="paragraph" w:customStyle="1" w:styleId="10000">
    <w:name w:val="正文_1_0_0_0"/>
    <w:qFormat/>
    <w:rsid w:val="000D6F3F"/>
    <w:pPr>
      <w:widowControl w:val="0"/>
      <w:jc w:val="both"/>
    </w:pPr>
    <w:rPr>
      <w:rFonts w:ascii="Calibri" w:eastAsia="宋体" w:hAnsi="Calibri" w:cs="Times New Roman"/>
    </w:rPr>
  </w:style>
  <w:style w:type="paragraph" w:customStyle="1" w:styleId="Normal0">
    <w:name w:val="Normal_0"/>
    <w:qFormat/>
    <w:rsid w:val="000D6F3F"/>
    <w:pPr>
      <w:widowControl w:val="0"/>
      <w:adjustRightInd w:val="0"/>
      <w:spacing w:line="312" w:lineRule="atLeast"/>
      <w:jc w:val="both"/>
      <w:textAlignment w:val="baseline"/>
    </w:pPr>
    <w:rPr>
      <w:rFonts w:ascii="宋体" w:eastAsia="宋体" w:hAnsi="Calibri" w:cs="Times New Roman"/>
      <w:kern w:val="0"/>
      <w:sz w:val="34"/>
    </w:rPr>
  </w:style>
  <w:style w:type="paragraph" w:customStyle="1" w:styleId="000">
    <w:name w:val="正文_0_0"/>
    <w:qFormat/>
    <w:rsid w:val="000D6F3F"/>
    <w:pPr>
      <w:widowControl w:val="0"/>
      <w:jc w:val="both"/>
    </w:pPr>
    <w:rPr>
      <w:rFonts w:ascii="Calibri" w:eastAsia="宋体" w:hAnsi="Calibri" w:cs="Times New Roman"/>
    </w:rPr>
  </w:style>
  <w:style w:type="paragraph" w:customStyle="1" w:styleId="200">
    <w:name w:val="正文_2_0"/>
    <w:qFormat/>
    <w:rsid w:val="000D6F3F"/>
    <w:pPr>
      <w:widowControl w:val="0"/>
      <w:jc w:val="both"/>
    </w:pPr>
    <w:rPr>
      <w:rFonts w:ascii="Calibri" w:eastAsia="宋体" w:hAnsi="Calibri" w:cs="Times New Roman"/>
    </w:rPr>
  </w:style>
  <w:style w:type="paragraph" w:customStyle="1" w:styleId="201">
    <w:name w:val="正文2_0"/>
    <w:basedOn w:val="02"/>
    <w:qFormat/>
    <w:rsid w:val="000D6F3F"/>
    <w:pPr>
      <w:spacing w:after="0" w:line="480" w:lineRule="exact"/>
      <w:ind w:leftChars="0" w:left="0" w:firstLineChars="200" w:firstLine="480"/>
    </w:pPr>
    <w:rPr>
      <w:rFonts w:ascii="宋体" w:hAnsi="宋体"/>
      <w:bCs/>
      <w:sz w:val="24"/>
      <w:lang w:val="zh-CN"/>
    </w:rPr>
  </w:style>
  <w:style w:type="paragraph" w:customStyle="1" w:styleId="02">
    <w:name w:val="正文文本缩进_0"/>
    <w:basedOn w:val="32"/>
    <w:uiPriority w:val="99"/>
    <w:unhideWhenUsed/>
    <w:rsid w:val="000D6F3F"/>
    <w:pPr>
      <w:spacing w:after="120"/>
      <w:ind w:leftChars="200" w:left="420"/>
    </w:pPr>
  </w:style>
  <w:style w:type="paragraph" w:customStyle="1" w:styleId="32">
    <w:name w:val="正文_3"/>
    <w:qFormat/>
    <w:rsid w:val="000D6F3F"/>
    <w:pPr>
      <w:widowControl w:val="0"/>
      <w:jc w:val="both"/>
    </w:pPr>
    <w:rPr>
      <w:rFonts w:ascii="Calibri" w:eastAsia="宋体" w:hAnsi="Calibri" w:cs="Times New Roman"/>
    </w:rPr>
  </w:style>
  <w:style w:type="paragraph" w:customStyle="1" w:styleId="2000">
    <w:name w:val="正文_2_0_0"/>
    <w:qFormat/>
    <w:rsid w:val="000D6F3F"/>
    <w:pPr>
      <w:widowControl w:val="0"/>
      <w:jc w:val="both"/>
    </w:pPr>
    <w:rPr>
      <w:rFonts w:ascii="Calibri" w:eastAsia="宋体" w:hAnsi="Calibri" w:cs="Times New Roman"/>
    </w:rPr>
  </w:style>
  <w:style w:type="paragraph" w:customStyle="1" w:styleId="2001">
    <w:name w:val="正文2_0_0"/>
    <w:basedOn w:val="001"/>
    <w:qFormat/>
    <w:rsid w:val="000D6F3F"/>
    <w:pPr>
      <w:spacing w:after="0" w:line="480" w:lineRule="exact"/>
      <w:ind w:leftChars="0" w:left="0" w:firstLineChars="200" w:firstLine="480"/>
    </w:pPr>
    <w:rPr>
      <w:rFonts w:ascii="宋体" w:hAnsi="宋体"/>
      <w:bCs/>
      <w:sz w:val="24"/>
      <w:szCs w:val="24"/>
      <w:lang w:val="zh-CN"/>
    </w:rPr>
  </w:style>
  <w:style w:type="paragraph" w:customStyle="1" w:styleId="001">
    <w:name w:val="正文文本缩进_0_0"/>
    <w:basedOn w:val="200"/>
    <w:uiPriority w:val="99"/>
    <w:unhideWhenUsed/>
    <w:rsid w:val="000D6F3F"/>
    <w:pPr>
      <w:spacing w:after="120"/>
      <w:ind w:leftChars="200" w:left="420"/>
    </w:pPr>
  </w:style>
  <w:style w:type="paragraph" w:customStyle="1" w:styleId="03">
    <w:name w:val="批注文字_0"/>
    <w:basedOn w:val="32"/>
    <w:uiPriority w:val="99"/>
    <w:unhideWhenUsed/>
    <w:qFormat/>
    <w:rsid w:val="000D6F3F"/>
    <w:pPr>
      <w:jc w:val="left"/>
    </w:pPr>
  </w:style>
  <w:style w:type="paragraph" w:customStyle="1" w:styleId="002">
    <w:name w:val="正文缩进_0_0"/>
    <w:basedOn w:val="300"/>
    <w:link w:val="Char000"/>
    <w:qFormat/>
    <w:rsid w:val="000D6F3F"/>
    <w:pPr>
      <w:ind w:firstLine="420"/>
    </w:pPr>
    <w:rPr>
      <w:rFonts w:ascii="Times New Roman" w:hAnsi="Times New Roman"/>
      <w:sz w:val="14"/>
      <w:lang/>
    </w:rPr>
  </w:style>
  <w:style w:type="paragraph" w:customStyle="1" w:styleId="300">
    <w:name w:val="正文_3_0"/>
    <w:qFormat/>
    <w:rsid w:val="000D6F3F"/>
    <w:pPr>
      <w:widowControl w:val="0"/>
      <w:jc w:val="both"/>
    </w:pPr>
    <w:rPr>
      <w:rFonts w:ascii="Calibri" w:eastAsia="宋体" w:hAnsi="Calibri" w:cs="Times New Roman"/>
      <w:szCs w:val="20"/>
    </w:rPr>
  </w:style>
  <w:style w:type="character" w:customStyle="1" w:styleId="Char000">
    <w:name w:val="正文缩进 Char_0_0"/>
    <w:link w:val="002"/>
    <w:locked/>
    <w:rsid w:val="000D6F3F"/>
    <w:rPr>
      <w:rFonts w:ascii="Times New Roman" w:eastAsia="宋体" w:hAnsi="Times New Roman" w:cs="Times New Roman"/>
      <w:sz w:val="14"/>
      <w:szCs w:val="20"/>
      <w:lang/>
    </w:rPr>
  </w:style>
  <w:style w:type="paragraph" w:customStyle="1" w:styleId="0000">
    <w:name w:val="正文_0_0_0"/>
    <w:qFormat/>
    <w:rsid w:val="000D6F3F"/>
    <w:pPr>
      <w:widowControl w:val="0"/>
      <w:jc w:val="both"/>
    </w:pPr>
    <w:rPr>
      <w:rFonts w:ascii="Calibri" w:eastAsia="宋体" w:hAnsi="Calibri" w:cs="Times New Roman"/>
    </w:rPr>
  </w:style>
  <w:style w:type="paragraph" w:customStyle="1" w:styleId="101">
    <w:name w:val="正文缩进_1_0"/>
    <w:basedOn w:val="500"/>
    <w:link w:val="Char100"/>
    <w:unhideWhenUsed/>
    <w:qFormat/>
    <w:rsid w:val="000D6F3F"/>
    <w:pPr>
      <w:ind w:firstLine="420"/>
    </w:pPr>
    <w:rPr>
      <w:rFonts w:ascii="Times New Roman" w:hAnsi="Times New Roman"/>
      <w:kern w:val="0"/>
      <w:sz w:val="20"/>
      <w:szCs w:val="20"/>
      <w:lang/>
    </w:rPr>
  </w:style>
  <w:style w:type="paragraph" w:customStyle="1" w:styleId="500">
    <w:name w:val="正文_5_0"/>
    <w:qFormat/>
    <w:rsid w:val="000D6F3F"/>
    <w:pPr>
      <w:widowControl w:val="0"/>
      <w:jc w:val="both"/>
    </w:pPr>
    <w:rPr>
      <w:rFonts w:ascii="Calibri" w:eastAsia="宋体" w:hAnsi="Calibri" w:cs="Times New Roman"/>
    </w:rPr>
  </w:style>
  <w:style w:type="character" w:customStyle="1" w:styleId="Char100">
    <w:name w:val="正文缩进 Char_1_0"/>
    <w:link w:val="101"/>
    <w:locked/>
    <w:rsid w:val="000D6F3F"/>
    <w:rPr>
      <w:rFonts w:ascii="Times New Roman" w:eastAsia="宋体" w:hAnsi="Times New Roman" w:cs="Times New Roman"/>
      <w:kern w:val="0"/>
      <w:sz w:val="20"/>
      <w:szCs w:val="20"/>
      <w:lang/>
    </w:rPr>
  </w:style>
  <w:style w:type="paragraph" w:customStyle="1" w:styleId="400">
    <w:name w:val="正文_4_0"/>
    <w:qFormat/>
    <w:rsid w:val="000D6F3F"/>
    <w:pPr>
      <w:widowControl w:val="0"/>
      <w:jc w:val="both"/>
    </w:pPr>
    <w:rPr>
      <w:rFonts w:ascii="Calibri" w:eastAsia="宋体" w:hAnsi="Calibri" w:cs="Times New Roman"/>
    </w:rPr>
  </w:style>
  <w:style w:type="character" w:customStyle="1" w:styleId="font210">
    <w:name w:val="font21_0"/>
    <w:unhideWhenUsed/>
    <w:rsid w:val="000D6F3F"/>
    <w:rPr>
      <w:rFonts w:ascii="宋体" w:eastAsia="宋体" w:hAnsi="宋体" w:hint="eastAsia"/>
      <w:color w:val="000000"/>
      <w:sz w:val="32"/>
    </w:rPr>
  </w:style>
  <w:style w:type="paragraph" w:customStyle="1" w:styleId="1001">
    <w:name w:val="正文缩进_1_0_0"/>
    <w:basedOn w:val="60"/>
    <w:link w:val="Char1000"/>
    <w:unhideWhenUsed/>
    <w:qFormat/>
    <w:rsid w:val="000D6F3F"/>
    <w:pPr>
      <w:ind w:firstLine="420"/>
    </w:pPr>
    <w:rPr>
      <w:rFonts w:ascii="Times New Roman" w:hAnsi="Times New Roman"/>
      <w:kern w:val="0"/>
      <w:sz w:val="20"/>
      <w:szCs w:val="20"/>
      <w:lang/>
    </w:rPr>
  </w:style>
  <w:style w:type="paragraph" w:customStyle="1" w:styleId="60">
    <w:name w:val="正文_6"/>
    <w:qFormat/>
    <w:rsid w:val="000D6F3F"/>
    <w:pPr>
      <w:widowControl w:val="0"/>
      <w:jc w:val="both"/>
    </w:pPr>
    <w:rPr>
      <w:rFonts w:ascii="Calibri" w:eastAsia="宋体" w:hAnsi="Calibri" w:cs="Times New Roman"/>
    </w:rPr>
  </w:style>
  <w:style w:type="character" w:customStyle="1" w:styleId="Char1000">
    <w:name w:val="正文缩进 Char_1_0_0"/>
    <w:link w:val="1001"/>
    <w:locked/>
    <w:rsid w:val="000D6F3F"/>
    <w:rPr>
      <w:rFonts w:ascii="Times New Roman" w:eastAsia="宋体" w:hAnsi="Times New Roman" w:cs="Times New Roman"/>
      <w:kern w:val="0"/>
      <w:sz w:val="20"/>
      <w:szCs w:val="20"/>
      <w:lang/>
    </w:rPr>
  </w:style>
  <w:style w:type="paragraph" w:customStyle="1" w:styleId="410">
    <w:name w:val="正文_4_1"/>
    <w:qFormat/>
    <w:rsid w:val="000D6F3F"/>
    <w:pPr>
      <w:widowControl w:val="0"/>
      <w:jc w:val="both"/>
    </w:pPr>
    <w:rPr>
      <w:rFonts w:ascii="Calibri" w:eastAsia="宋体" w:hAnsi="Calibri" w:cs="Times New Roman"/>
    </w:rPr>
  </w:style>
  <w:style w:type="paragraph" w:customStyle="1" w:styleId="16">
    <w:name w:val="正文文本_1"/>
    <w:basedOn w:val="60"/>
    <w:link w:val="Char18"/>
    <w:unhideWhenUsed/>
    <w:rsid w:val="000D6F3F"/>
    <w:pPr>
      <w:spacing w:after="120"/>
    </w:pPr>
    <w:rPr>
      <w:rFonts w:ascii="Times New Roman" w:hAnsi="Times New Roman"/>
      <w:kern w:val="0"/>
      <w:sz w:val="20"/>
      <w:szCs w:val="20"/>
      <w:lang/>
    </w:rPr>
  </w:style>
  <w:style w:type="character" w:customStyle="1" w:styleId="Char18">
    <w:name w:val="正文文本 Char_1"/>
    <w:link w:val="16"/>
    <w:rsid w:val="000D6F3F"/>
    <w:rPr>
      <w:rFonts w:ascii="Times New Roman" w:eastAsia="宋体" w:hAnsi="Times New Roman" w:cs="Times New Roman"/>
      <w:kern w:val="0"/>
      <w:sz w:val="20"/>
      <w:szCs w:val="20"/>
      <w:lang/>
    </w:rPr>
  </w:style>
  <w:style w:type="paragraph" w:customStyle="1" w:styleId="70">
    <w:name w:val="正文_7"/>
    <w:qFormat/>
    <w:rsid w:val="000D6F3F"/>
    <w:pPr>
      <w:widowControl w:val="0"/>
      <w:jc w:val="both"/>
    </w:pPr>
    <w:rPr>
      <w:rFonts w:ascii="Calibri" w:eastAsia="宋体" w:hAnsi="Calibri" w:cs="Times New Roman"/>
    </w:rPr>
  </w:style>
  <w:style w:type="paragraph" w:customStyle="1" w:styleId="210">
    <w:name w:val="正文2_1_0"/>
    <w:basedOn w:val="17"/>
    <w:qFormat/>
    <w:rsid w:val="000D6F3F"/>
    <w:pPr>
      <w:spacing w:after="0" w:line="480" w:lineRule="exact"/>
      <w:ind w:leftChars="0" w:left="0" w:firstLineChars="200" w:firstLine="480"/>
    </w:pPr>
    <w:rPr>
      <w:rFonts w:ascii="宋体" w:hAnsi="宋体"/>
      <w:bCs/>
      <w:sz w:val="24"/>
      <w:lang w:val="zh-CN"/>
    </w:rPr>
  </w:style>
  <w:style w:type="paragraph" w:customStyle="1" w:styleId="17">
    <w:name w:val="正文文本缩进_1"/>
    <w:basedOn w:val="310"/>
    <w:rsid w:val="000D6F3F"/>
    <w:pPr>
      <w:spacing w:after="120"/>
      <w:ind w:leftChars="200" w:left="420"/>
    </w:pPr>
    <w:rPr>
      <w:szCs w:val="24"/>
    </w:rPr>
  </w:style>
  <w:style w:type="paragraph" w:customStyle="1" w:styleId="310">
    <w:name w:val="正文_3_1"/>
    <w:qFormat/>
    <w:rsid w:val="000D6F3F"/>
    <w:pPr>
      <w:widowControl w:val="0"/>
      <w:jc w:val="both"/>
    </w:pPr>
    <w:rPr>
      <w:rFonts w:ascii="Calibri" w:eastAsia="宋体" w:hAnsi="Calibri" w:cs="Times New Roman"/>
      <w:szCs w:val="20"/>
    </w:rPr>
  </w:style>
  <w:style w:type="paragraph" w:customStyle="1" w:styleId="80">
    <w:name w:val="正文_8"/>
    <w:qFormat/>
    <w:rsid w:val="000D6F3F"/>
    <w:pPr>
      <w:widowControl w:val="0"/>
      <w:jc w:val="both"/>
    </w:pPr>
    <w:rPr>
      <w:rFonts w:ascii="Calibri" w:eastAsia="宋体" w:hAnsi="Calibri" w:cs="Times New Roman"/>
    </w:rPr>
  </w:style>
  <w:style w:type="character" w:styleId="ad">
    <w:name w:val="FollowedHyperlink"/>
    <w:basedOn w:val="a0"/>
    <w:uiPriority w:val="99"/>
    <w:semiHidden/>
    <w:unhideWhenUsed/>
    <w:rsid w:val="000D6F3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1217</Words>
  <Characters>6938</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2021-05-11T05:58:00Z</dcterms:created>
  <dcterms:modified xsi:type="dcterms:W3CDTF">2021-05-11T05:58:00Z</dcterms:modified>
</cp:coreProperties>
</file>