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b/>
          <w:sz w:val="30"/>
          <w:szCs w:val="30"/>
        </w:rPr>
      </w:pPr>
      <w:r>
        <w:rPr>
          <w:rFonts w:hint="eastAsia" w:ascii="宋体" w:hAnsi="宋体"/>
          <w:b/>
          <w:sz w:val="30"/>
          <w:szCs w:val="30"/>
          <w:highlight w:val="white"/>
        </w:rPr>
        <w:t>采购编号：资交采磋商[20</w:t>
      </w:r>
      <w:bookmarkStart w:id="0" w:name="EB3d8ae1c084684a3697afc1ce35df9bb0"/>
      <w:r>
        <w:rPr>
          <w:rFonts w:hint="eastAsia" w:ascii="宋体" w:hAnsi="宋体"/>
          <w:b/>
          <w:color w:val="000000"/>
          <w:sz w:val="30"/>
          <w:szCs w:val="30"/>
          <w:highlight w:val="white"/>
        </w:rPr>
        <w:t>22</w:t>
      </w:r>
      <w:bookmarkEnd w:id="0"/>
      <w:r>
        <w:rPr>
          <w:rFonts w:hint="eastAsia" w:ascii="宋体" w:hAnsi="宋体"/>
          <w:b/>
          <w:sz w:val="30"/>
          <w:szCs w:val="30"/>
          <w:highlight w:val="white"/>
        </w:rPr>
        <w:t>]</w:t>
      </w:r>
      <w:bookmarkStart w:id="1" w:name="EBda06581b294143d3a1d271a976decdbc"/>
      <w:r>
        <w:rPr>
          <w:rFonts w:hint="eastAsia" w:ascii="宋体" w:hAnsi="宋体"/>
          <w:b/>
          <w:color w:val="000000"/>
          <w:sz w:val="30"/>
          <w:szCs w:val="30"/>
          <w:highlight w:val="white"/>
        </w:rPr>
        <w:t>09</w:t>
      </w:r>
      <w:bookmarkEnd w:id="1"/>
      <w:r>
        <w:rPr>
          <w:rFonts w:hint="eastAsia" w:ascii="宋体" w:hAnsi="宋体"/>
          <w:b/>
          <w:sz w:val="30"/>
          <w:szCs w:val="30"/>
          <w:highlight w:val="white"/>
        </w:rPr>
        <w:t>号</w:t>
      </w:r>
    </w:p>
    <w:p>
      <w:pPr>
        <w:rPr>
          <w:rFonts w:hint="eastAsia" w:ascii="宋体" w:hAnsi="宋体"/>
        </w:rPr>
      </w:pPr>
    </w:p>
    <w:p>
      <w:pPr>
        <w:jc w:val="center"/>
        <w:rPr>
          <w:rFonts w:hint="eastAsia" w:ascii="宋体" w:hAnsi="宋体"/>
          <w:sz w:val="52"/>
          <w:szCs w:val="52"/>
        </w:rPr>
      </w:pPr>
      <w:r>
        <w:rPr>
          <w:rFonts w:hint="eastAsia" w:ascii="宋体" w:hAnsi="宋体"/>
          <w:sz w:val="52"/>
          <w:szCs w:val="52"/>
          <w:highlight w:val="white"/>
        </w:rPr>
        <w:t>资中县</w:t>
      </w:r>
      <w:bookmarkStart w:id="2" w:name="EB02138ddba0204513a91cdf99acc204a7"/>
      <w:r>
        <w:rPr>
          <w:rFonts w:hint="eastAsia" w:ascii="宋体" w:hAnsi="宋体"/>
          <w:color w:val="000000"/>
          <w:sz w:val="52"/>
          <w:szCs w:val="52"/>
          <w:highlight w:val="white"/>
        </w:rPr>
        <w:t>双河镇水口镇庙村15社土地凼滑坡治理工程</w:t>
      </w:r>
      <w:bookmarkEnd w:id="2"/>
      <w:r>
        <w:rPr>
          <w:rFonts w:hint="eastAsia" w:ascii="宋体" w:hAnsi="宋体"/>
          <w:sz w:val="52"/>
          <w:szCs w:val="52"/>
          <w:highlight w:val="white"/>
        </w:rPr>
        <w:t>采购项目</w:t>
      </w:r>
    </w:p>
    <w:p>
      <w:pPr>
        <w:jc w:val="center"/>
        <w:rPr>
          <w:rFonts w:hint="eastAsia" w:ascii="宋体" w:hAnsi="宋体"/>
          <w:b/>
          <w:sz w:val="72"/>
          <w:szCs w:val="72"/>
        </w:rPr>
      </w:pPr>
      <w:r>
        <w:rPr>
          <w:rFonts w:hint="eastAsia" w:ascii="宋体" w:hAnsi="宋体"/>
          <w:b/>
          <w:sz w:val="72"/>
          <w:szCs w:val="72"/>
          <w:highlight w:val="white"/>
        </w:rPr>
        <w:t>竞</w:t>
      </w:r>
    </w:p>
    <w:p>
      <w:pPr>
        <w:jc w:val="center"/>
        <w:rPr>
          <w:rFonts w:hint="eastAsia" w:ascii="宋体" w:hAnsi="宋体"/>
          <w:b/>
          <w:sz w:val="72"/>
          <w:szCs w:val="72"/>
        </w:rPr>
      </w:pPr>
      <w:r>
        <w:rPr>
          <w:rFonts w:hint="eastAsia" w:ascii="宋体" w:hAnsi="宋体"/>
          <w:b/>
          <w:sz w:val="72"/>
          <w:szCs w:val="72"/>
          <w:highlight w:val="white"/>
        </w:rPr>
        <w:t>争</w:t>
      </w:r>
    </w:p>
    <w:p>
      <w:pPr>
        <w:jc w:val="center"/>
        <w:rPr>
          <w:rFonts w:ascii="宋体" w:hAnsi="宋体"/>
          <w:b/>
          <w:sz w:val="72"/>
          <w:szCs w:val="72"/>
        </w:rPr>
      </w:pPr>
      <w:r>
        <w:rPr>
          <w:rFonts w:hint="eastAsia" w:ascii="宋体" w:hAnsi="宋体"/>
          <w:b/>
          <w:sz w:val="72"/>
          <w:szCs w:val="72"/>
          <w:highlight w:val="white"/>
        </w:rPr>
        <w:t>性</w:t>
      </w:r>
    </w:p>
    <w:p>
      <w:pPr>
        <w:jc w:val="center"/>
        <w:rPr>
          <w:rFonts w:hint="eastAsia" w:ascii="宋体" w:hAnsi="宋体"/>
          <w:b/>
          <w:sz w:val="72"/>
          <w:szCs w:val="72"/>
        </w:rPr>
      </w:pPr>
      <w:r>
        <w:rPr>
          <w:rFonts w:hint="eastAsia" w:ascii="宋体" w:hAnsi="宋体"/>
          <w:b/>
          <w:sz w:val="72"/>
          <w:szCs w:val="72"/>
          <w:highlight w:val="white"/>
        </w:rPr>
        <w:t>磋</w:t>
      </w:r>
    </w:p>
    <w:p>
      <w:pPr>
        <w:jc w:val="center"/>
        <w:rPr>
          <w:rFonts w:hint="eastAsia" w:ascii="宋体" w:hAnsi="宋体"/>
          <w:b/>
          <w:sz w:val="72"/>
          <w:szCs w:val="72"/>
        </w:rPr>
      </w:pPr>
      <w:r>
        <w:rPr>
          <w:rFonts w:hint="eastAsia" w:ascii="宋体" w:hAnsi="宋体"/>
          <w:b/>
          <w:sz w:val="72"/>
          <w:szCs w:val="72"/>
          <w:highlight w:val="white"/>
        </w:rPr>
        <w:t>商</w:t>
      </w:r>
    </w:p>
    <w:p>
      <w:pPr>
        <w:jc w:val="center"/>
        <w:rPr>
          <w:rFonts w:hint="eastAsia" w:ascii="宋体" w:hAnsi="宋体"/>
          <w:b/>
          <w:sz w:val="10"/>
          <w:szCs w:val="10"/>
        </w:rPr>
      </w:pPr>
    </w:p>
    <w:p>
      <w:pPr>
        <w:jc w:val="center"/>
        <w:rPr>
          <w:rFonts w:hint="eastAsia" w:ascii="宋体" w:hAnsi="宋体"/>
          <w:b/>
          <w:sz w:val="10"/>
          <w:szCs w:val="10"/>
        </w:rPr>
      </w:pPr>
    </w:p>
    <w:p>
      <w:pPr>
        <w:jc w:val="center"/>
        <w:rPr>
          <w:rFonts w:hint="eastAsia" w:ascii="宋体" w:hAnsi="宋体"/>
          <w:b/>
          <w:sz w:val="72"/>
          <w:szCs w:val="72"/>
        </w:rPr>
      </w:pPr>
      <w:r>
        <w:rPr>
          <w:rFonts w:hint="eastAsia" w:ascii="宋体" w:hAnsi="宋体"/>
          <w:b/>
          <w:sz w:val="72"/>
          <w:szCs w:val="72"/>
          <w:highlight w:val="white"/>
        </w:rPr>
        <w:t>文</w:t>
      </w:r>
    </w:p>
    <w:p>
      <w:pPr>
        <w:jc w:val="center"/>
        <w:rPr>
          <w:rFonts w:hint="eastAsia" w:ascii="宋体" w:hAnsi="宋体"/>
          <w:b/>
          <w:sz w:val="10"/>
          <w:szCs w:val="10"/>
        </w:rPr>
      </w:pPr>
    </w:p>
    <w:p>
      <w:pPr>
        <w:jc w:val="center"/>
        <w:rPr>
          <w:rFonts w:hint="eastAsia" w:ascii="宋体" w:hAnsi="宋体"/>
          <w:b/>
          <w:sz w:val="52"/>
          <w:szCs w:val="52"/>
        </w:rPr>
      </w:pPr>
      <w:r>
        <w:rPr>
          <w:rFonts w:hint="eastAsia" w:ascii="宋体" w:hAnsi="宋体"/>
          <w:b/>
          <w:sz w:val="72"/>
          <w:szCs w:val="72"/>
          <w:highlight w:val="white"/>
        </w:rPr>
        <w:t>件</w:t>
      </w:r>
    </w:p>
    <w:p>
      <w:pPr>
        <w:spacing w:line="360" w:lineRule="auto"/>
        <w:jc w:val="center"/>
        <w:rPr>
          <w:rFonts w:hint="eastAsia" w:ascii="宋体" w:hAnsi="宋体"/>
          <w:b/>
          <w:sz w:val="32"/>
          <w:szCs w:val="32"/>
        </w:rPr>
      </w:pPr>
    </w:p>
    <w:p>
      <w:pPr>
        <w:spacing w:line="360" w:lineRule="auto"/>
        <w:jc w:val="center"/>
        <w:rPr>
          <w:rFonts w:hint="eastAsia" w:ascii="宋体" w:hAnsi="宋体"/>
          <w:b/>
          <w:sz w:val="30"/>
          <w:szCs w:val="30"/>
        </w:rPr>
      </w:pPr>
      <w:r>
        <w:rPr>
          <w:rFonts w:hint="eastAsia" w:ascii="宋体" w:hAnsi="宋体"/>
          <w:b/>
          <w:sz w:val="30"/>
          <w:szCs w:val="30"/>
          <w:highlight w:val="white"/>
        </w:rPr>
        <w:t>中国·四川</w:t>
      </w:r>
    </w:p>
    <w:p>
      <w:pPr>
        <w:spacing w:line="360" w:lineRule="auto"/>
        <w:jc w:val="center"/>
        <w:rPr>
          <w:rFonts w:hint="eastAsia" w:ascii="宋体" w:hAnsi="宋体"/>
          <w:b/>
          <w:sz w:val="32"/>
          <w:szCs w:val="32"/>
        </w:rPr>
      </w:pPr>
      <w:r>
        <w:rPr>
          <w:rFonts w:hint="eastAsia" w:ascii="宋体" w:hAnsi="宋体"/>
          <w:b/>
          <w:sz w:val="30"/>
          <w:szCs w:val="30"/>
          <w:highlight w:val="white"/>
        </w:rPr>
        <w:t>资中县政府采购中心、采购单位</w:t>
      </w:r>
      <w:r>
        <w:rPr>
          <w:rFonts w:hint="eastAsia" w:ascii="宋体" w:hAnsi="宋体"/>
          <w:b/>
          <w:sz w:val="32"/>
          <w:szCs w:val="32"/>
          <w:highlight w:val="white"/>
        </w:rPr>
        <w:t>印制</w:t>
      </w:r>
    </w:p>
    <w:p>
      <w:pPr>
        <w:spacing w:line="360" w:lineRule="auto"/>
        <w:jc w:val="center"/>
        <w:rPr>
          <w:rFonts w:hint="eastAsia" w:ascii="宋体" w:hAnsi="宋体"/>
          <w:b/>
          <w:sz w:val="32"/>
          <w:szCs w:val="32"/>
          <w:highlight w:val="green"/>
        </w:rPr>
      </w:pPr>
      <w:bookmarkStart w:id="3" w:name="EB962ba3e3d87f4f2b930431d1a366c978"/>
      <w:r>
        <w:rPr>
          <w:rFonts w:hint="eastAsia" w:ascii="宋体" w:hAnsi="宋体"/>
          <w:b/>
          <w:color w:val="000000"/>
          <w:sz w:val="32"/>
          <w:szCs w:val="32"/>
          <w:highlight w:val="white"/>
        </w:rPr>
        <w:t>2022年7月7日</w:t>
      </w:r>
      <w:bookmarkEnd w:id="3"/>
    </w:p>
    <w:p>
      <w:pPr>
        <w:rPr>
          <w:rFonts w:ascii="宋体" w:hAnsi="宋体"/>
          <w:highlight w:val="cyan"/>
        </w:rPr>
      </w:pPr>
      <w:bookmarkStart w:id="4" w:name="EB66ba48eaa9744dd0bb4c42eb1d266dd6"/>
      <w:r>
        <w:rPr>
          <w:rFonts w:hint="eastAsia" w:ascii="宋体" w:hAnsi="宋体"/>
          <w:color w:val="000000"/>
          <w:sz w:val="20"/>
          <w:highlight w:val="white"/>
        </w:rPr>
        <w:t xml:space="preserve"> </w:t>
      </w:r>
      <w:bookmarkEnd w:id="4"/>
      <w:r>
        <w:rPr>
          <w:rFonts w:hint="eastAsia" w:ascii="宋体" w:hAnsi="宋体"/>
          <w:highlight w:val="white"/>
        </w:rPr>
        <w:br w:type="page"/>
      </w:r>
      <w:r>
        <w:rPr>
          <w:rFonts w:hint="eastAsia" w:ascii="宋体" w:hAnsi="宋体"/>
          <w:sz w:val="52"/>
          <w:szCs w:val="52"/>
          <w:highlight w:val="white"/>
        </w:rPr>
        <w:t>目  录</w:t>
      </w:r>
    </w:p>
    <w:p>
      <w:pPr>
        <w:pStyle w:val="3"/>
        <w:rPr>
          <w:sz w:val="22"/>
        </w:rPr>
      </w:pPr>
      <w:r>
        <w:rPr>
          <w:rFonts w:ascii="宋体" w:hAnsi="宋体"/>
          <w:b/>
        </w:rPr>
        <w:fldChar w:fldCharType="begin"/>
      </w:r>
      <w:r>
        <w:rPr>
          <w:rFonts w:ascii="宋体" w:hAnsi="宋体"/>
          <w:b/>
          <w:highlight w:val="white"/>
        </w:rPr>
        <w:instrText xml:space="preserve"> </w:instrText>
      </w:r>
      <w:r>
        <w:rPr>
          <w:rFonts w:hint="eastAsia" w:ascii="宋体" w:hAnsi="宋体"/>
          <w:b/>
          <w:highlight w:val="white"/>
        </w:rPr>
        <w:instrText xml:space="preserve">TOC \o "1-1" \h \z \u</w:instrText>
      </w:r>
      <w:r>
        <w:rPr>
          <w:rFonts w:ascii="宋体" w:hAnsi="宋体"/>
          <w:b/>
          <w:highlight w:val="white"/>
        </w:rPr>
        <w:instrText xml:space="preserve"> </w:instrText>
      </w:r>
      <w:r>
        <w:rPr>
          <w:rFonts w:ascii="宋体" w:hAnsi="宋体"/>
          <w:b/>
        </w:rPr>
        <w:fldChar w:fldCharType="separate"/>
      </w:r>
      <w:r>
        <w:fldChar w:fldCharType="begin"/>
      </w:r>
      <w:r>
        <w:rPr>
          <w:rStyle w:val="6"/>
        </w:rPr>
        <w:instrText xml:space="preserve"> HYPERLINK \l "_Toc256000000" </w:instrText>
      </w:r>
      <w:r>
        <w:fldChar w:fldCharType="separate"/>
      </w:r>
      <w:r>
        <w:rPr>
          <w:rStyle w:val="6"/>
          <w:rFonts w:hint="eastAsia"/>
          <w:highlight w:val="white"/>
        </w:rPr>
        <w:t>第一章  竞争性磋商邀请</w:t>
      </w:r>
      <w:r>
        <w:rPr>
          <w:rStyle w:val="6"/>
        </w:rPr>
        <w:tab/>
      </w:r>
      <w:r>
        <w:fldChar w:fldCharType="begin"/>
      </w:r>
      <w:r>
        <w:rPr>
          <w:rStyle w:val="6"/>
        </w:rPr>
        <w:instrText xml:space="preserve"> PAGEREF _Toc256000000 \h </w:instrText>
      </w:r>
      <w:r>
        <w:fldChar w:fldCharType="separate"/>
      </w:r>
      <w:r>
        <w:rPr>
          <w:rStyle w:val="6"/>
        </w:rPr>
        <w:t>3</w:t>
      </w:r>
      <w:r>
        <w:fldChar w:fldCharType="end"/>
      </w:r>
      <w:r>
        <w:fldChar w:fldCharType="end"/>
      </w:r>
    </w:p>
    <w:p>
      <w:pPr>
        <w:pStyle w:val="3"/>
        <w:rPr>
          <w:sz w:val="22"/>
        </w:rPr>
      </w:pPr>
      <w:r>
        <w:fldChar w:fldCharType="begin"/>
      </w:r>
      <w:r>
        <w:rPr>
          <w:rStyle w:val="6"/>
        </w:rPr>
        <w:instrText xml:space="preserve"> HYPERLINK \l "_Toc256000001" </w:instrText>
      </w:r>
      <w:r>
        <w:fldChar w:fldCharType="separate"/>
      </w:r>
      <w:r>
        <w:rPr>
          <w:rStyle w:val="6"/>
          <w:rFonts w:hint="eastAsia"/>
          <w:highlight w:val="white"/>
        </w:rPr>
        <w:t>第二章  竞争性磋商须知</w:t>
      </w:r>
      <w:r>
        <w:rPr>
          <w:rStyle w:val="6"/>
        </w:rPr>
        <w:tab/>
      </w:r>
      <w:r>
        <w:fldChar w:fldCharType="begin"/>
      </w:r>
      <w:r>
        <w:rPr>
          <w:rStyle w:val="6"/>
        </w:rPr>
        <w:instrText xml:space="preserve"> PAGEREF _Toc256000001 \h </w:instrText>
      </w:r>
      <w:r>
        <w:fldChar w:fldCharType="separate"/>
      </w:r>
      <w:r>
        <w:rPr>
          <w:rStyle w:val="6"/>
        </w:rPr>
        <w:t>6</w:t>
      </w:r>
      <w:r>
        <w:fldChar w:fldCharType="end"/>
      </w:r>
      <w:r>
        <w:fldChar w:fldCharType="end"/>
      </w:r>
    </w:p>
    <w:p>
      <w:pPr>
        <w:pStyle w:val="3"/>
        <w:rPr>
          <w:sz w:val="22"/>
        </w:rPr>
      </w:pPr>
      <w:r>
        <w:fldChar w:fldCharType="begin"/>
      </w:r>
      <w:r>
        <w:rPr>
          <w:rStyle w:val="6"/>
        </w:rPr>
        <w:instrText xml:space="preserve"> HYPERLINK \l "_Toc256000042" </w:instrText>
      </w:r>
      <w:r>
        <w:fldChar w:fldCharType="separate"/>
      </w:r>
      <w:r>
        <w:rPr>
          <w:rStyle w:val="6"/>
          <w:rFonts w:hint="eastAsia"/>
          <w:highlight w:val="white"/>
        </w:rPr>
        <w:t>第三章  响应文件结构与格式</w:t>
      </w:r>
      <w:r>
        <w:rPr>
          <w:rStyle w:val="6"/>
        </w:rPr>
        <w:tab/>
      </w:r>
      <w:r>
        <w:fldChar w:fldCharType="begin"/>
      </w:r>
      <w:r>
        <w:rPr>
          <w:rStyle w:val="6"/>
        </w:rPr>
        <w:instrText xml:space="preserve"> PAGEREF _Toc256000042 \h </w:instrText>
      </w:r>
      <w:r>
        <w:fldChar w:fldCharType="separate"/>
      </w:r>
      <w:r>
        <w:rPr>
          <w:rStyle w:val="6"/>
        </w:rPr>
        <w:t>23</w:t>
      </w:r>
      <w:r>
        <w:fldChar w:fldCharType="end"/>
      </w:r>
      <w:r>
        <w:fldChar w:fldCharType="end"/>
      </w:r>
    </w:p>
    <w:p>
      <w:pPr>
        <w:pStyle w:val="3"/>
        <w:rPr>
          <w:sz w:val="22"/>
        </w:rPr>
      </w:pPr>
      <w:r>
        <w:fldChar w:fldCharType="begin"/>
      </w:r>
      <w:r>
        <w:rPr>
          <w:rStyle w:val="6"/>
        </w:rPr>
        <w:instrText xml:space="preserve"> HYPERLINK \l "_Toc256000043" </w:instrText>
      </w:r>
      <w:r>
        <w:fldChar w:fldCharType="separate"/>
      </w:r>
      <w:r>
        <w:rPr>
          <w:rStyle w:val="6"/>
          <w:rFonts w:hint="eastAsia"/>
          <w:highlight w:val="white"/>
        </w:rPr>
        <w:t>第四章  响应人、响应产品的资格资质性及其他类似效力要求与应提供的相关证明材料</w:t>
      </w:r>
      <w:r>
        <w:rPr>
          <w:rStyle w:val="6"/>
        </w:rPr>
        <w:tab/>
      </w:r>
      <w:r>
        <w:fldChar w:fldCharType="begin"/>
      </w:r>
      <w:r>
        <w:rPr>
          <w:rStyle w:val="6"/>
        </w:rPr>
        <w:instrText xml:space="preserve"> PAGEREF _Toc256000043 \h </w:instrText>
      </w:r>
      <w:r>
        <w:fldChar w:fldCharType="separate"/>
      </w:r>
      <w:r>
        <w:rPr>
          <w:rStyle w:val="6"/>
        </w:rPr>
        <w:t>48</w:t>
      </w:r>
      <w:r>
        <w:fldChar w:fldCharType="end"/>
      </w:r>
      <w:r>
        <w:fldChar w:fldCharType="end"/>
      </w:r>
    </w:p>
    <w:p>
      <w:pPr>
        <w:pStyle w:val="3"/>
        <w:rPr>
          <w:sz w:val="22"/>
        </w:rPr>
      </w:pPr>
      <w:r>
        <w:fldChar w:fldCharType="begin"/>
      </w:r>
      <w:r>
        <w:rPr>
          <w:rStyle w:val="6"/>
        </w:rPr>
        <w:instrText xml:space="preserve"> HYPERLINK \l "_Toc256000044" </w:instrText>
      </w:r>
      <w:r>
        <w:fldChar w:fldCharType="separate"/>
      </w:r>
      <w:r>
        <w:rPr>
          <w:rStyle w:val="6"/>
          <w:rFonts w:hint="eastAsia"/>
          <w:highlight w:val="white"/>
        </w:rPr>
        <w:t>第五章  竞争性磋商项目要求</w:t>
      </w:r>
      <w:r>
        <w:rPr>
          <w:rStyle w:val="6"/>
        </w:rPr>
        <w:tab/>
      </w:r>
      <w:r>
        <w:fldChar w:fldCharType="begin"/>
      </w:r>
      <w:r>
        <w:rPr>
          <w:rStyle w:val="6"/>
        </w:rPr>
        <w:instrText xml:space="preserve"> PAGEREF _Toc256000044 \h </w:instrText>
      </w:r>
      <w:r>
        <w:fldChar w:fldCharType="separate"/>
      </w:r>
      <w:r>
        <w:rPr>
          <w:rStyle w:val="6"/>
        </w:rPr>
        <w:t>49</w:t>
      </w:r>
      <w:r>
        <w:fldChar w:fldCharType="end"/>
      </w:r>
      <w:r>
        <w:fldChar w:fldCharType="end"/>
      </w:r>
    </w:p>
    <w:p>
      <w:pPr>
        <w:pStyle w:val="3"/>
        <w:rPr>
          <w:sz w:val="22"/>
        </w:rPr>
      </w:pPr>
      <w:r>
        <w:fldChar w:fldCharType="begin"/>
      </w:r>
      <w:r>
        <w:rPr>
          <w:rStyle w:val="6"/>
        </w:rPr>
        <w:instrText xml:space="preserve"> HYPERLINK \l "_Toc256000045" </w:instrText>
      </w:r>
      <w:r>
        <w:fldChar w:fldCharType="separate"/>
      </w:r>
      <w:r>
        <w:rPr>
          <w:rStyle w:val="6"/>
          <w:rFonts w:hint="eastAsia"/>
          <w:highlight w:val="white"/>
        </w:rPr>
        <w:t>第六章</w:t>
      </w:r>
      <w:r>
        <w:rPr>
          <w:rStyle w:val="6"/>
          <w:highlight w:val="white"/>
        </w:rPr>
        <w:t xml:space="preserve">  </w:t>
      </w:r>
      <w:r>
        <w:rPr>
          <w:rStyle w:val="6"/>
          <w:rFonts w:hint="eastAsia"/>
          <w:highlight w:val="white"/>
        </w:rPr>
        <w:t>评审办法</w:t>
      </w:r>
      <w:r>
        <w:rPr>
          <w:rStyle w:val="6"/>
        </w:rPr>
        <w:tab/>
      </w:r>
      <w:r>
        <w:fldChar w:fldCharType="begin"/>
      </w:r>
      <w:r>
        <w:rPr>
          <w:rStyle w:val="6"/>
        </w:rPr>
        <w:instrText xml:space="preserve"> PAGEREF _Toc256000045 \h </w:instrText>
      </w:r>
      <w:r>
        <w:fldChar w:fldCharType="separate"/>
      </w:r>
      <w:r>
        <w:rPr>
          <w:rStyle w:val="6"/>
        </w:rPr>
        <w:t>51</w:t>
      </w:r>
      <w:r>
        <w:fldChar w:fldCharType="end"/>
      </w:r>
      <w:r>
        <w:fldChar w:fldCharType="end"/>
      </w:r>
    </w:p>
    <w:p>
      <w:pPr>
        <w:pStyle w:val="3"/>
        <w:rPr>
          <w:sz w:val="22"/>
        </w:rPr>
      </w:pPr>
      <w:r>
        <w:fldChar w:fldCharType="begin"/>
      </w:r>
      <w:r>
        <w:rPr>
          <w:rStyle w:val="6"/>
        </w:rPr>
        <w:instrText xml:space="preserve"> HYPERLINK \l "_Toc256000046" </w:instrText>
      </w:r>
      <w:r>
        <w:fldChar w:fldCharType="separate"/>
      </w:r>
      <w:r>
        <w:rPr>
          <w:rStyle w:val="6"/>
          <w:rFonts w:hint="eastAsia"/>
          <w:highlight w:val="white"/>
        </w:rPr>
        <w:t>第七章  合同主要条款</w:t>
      </w:r>
      <w:r>
        <w:rPr>
          <w:rStyle w:val="6"/>
        </w:rPr>
        <w:tab/>
      </w:r>
      <w:r>
        <w:fldChar w:fldCharType="begin"/>
      </w:r>
      <w:r>
        <w:rPr>
          <w:rStyle w:val="6"/>
        </w:rPr>
        <w:instrText xml:space="preserve"> PAGEREF _Toc256000046 \h </w:instrText>
      </w:r>
      <w:r>
        <w:fldChar w:fldCharType="separate"/>
      </w:r>
      <w:r>
        <w:rPr>
          <w:rStyle w:val="6"/>
        </w:rPr>
        <w:t>61</w:t>
      </w:r>
      <w:r>
        <w:fldChar w:fldCharType="end"/>
      </w:r>
      <w:r>
        <w:fldChar w:fldCharType="end"/>
      </w:r>
    </w:p>
    <w:p>
      <w:pPr>
        <w:jc w:val="center"/>
        <w:rPr>
          <w:rFonts w:ascii="宋体" w:hAnsi="宋体" w:cs="Calibri"/>
          <w:b/>
          <w:sz w:val="24"/>
          <w:szCs w:val="28"/>
        </w:rPr>
      </w:pPr>
      <w:r>
        <w:rPr>
          <w:rFonts w:ascii="宋体" w:hAnsi="宋体" w:cs="Calibri"/>
          <w:b/>
          <w:sz w:val="24"/>
          <w:szCs w:val="28"/>
        </w:rPr>
        <w:fldChar w:fldCharType="end"/>
      </w:r>
    </w:p>
    <w:p>
      <w:pPr>
        <w:jc w:val="center"/>
        <w:rPr>
          <w:rFonts w:hint="eastAsia" w:ascii="宋体" w:hAnsi="宋体" w:cs="Calibri"/>
          <w:b/>
          <w:bCs/>
          <w:caps/>
          <w:sz w:val="28"/>
          <w:szCs w:val="28"/>
        </w:rPr>
      </w:pPr>
    </w:p>
    <w:p>
      <w:pPr>
        <w:jc w:val="center"/>
        <w:rPr>
          <w:rFonts w:hint="eastAsia" w:ascii="宋体" w:hAnsi="宋体" w:cs="Calibri"/>
          <w:b/>
          <w:bCs/>
          <w:caps/>
          <w:sz w:val="28"/>
          <w:szCs w:val="28"/>
        </w:rPr>
      </w:pPr>
    </w:p>
    <w:p>
      <w:pPr>
        <w:jc w:val="center"/>
        <w:rPr>
          <w:rFonts w:hint="eastAsia" w:ascii="宋体" w:hAnsi="宋体" w:cs="Calibri"/>
          <w:b/>
          <w:bCs/>
          <w:caps/>
          <w:sz w:val="28"/>
          <w:szCs w:val="28"/>
        </w:rPr>
      </w:pPr>
    </w:p>
    <w:p>
      <w:pPr>
        <w:jc w:val="center"/>
        <w:rPr>
          <w:rFonts w:hint="eastAsia" w:ascii="宋体" w:hAnsi="宋体" w:cs="Calibri"/>
          <w:b/>
          <w:bCs/>
          <w:caps/>
          <w:sz w:val="28"/>
          <w:szCs w:val="28"/>
        </w:rPr>
      </w:pPr>
    </w:p>
    <w:p>
      <w:pPr>
        <w:jc w:val="center"/>
        <w:rPr>
          <w:rFonts w:hint="eastAsia" w:ascii="宋体" w:hAnsi="宋体" w:cs="Calibri"/>
          <w:b/>
          <w:bCs/>
          <w:caps/>
          <w:sz w:val="28"/>
          <w:szCs w:val="28"/>
        </w:rPr>
      </w:pPr>
    </w:p>
    <w:p>
      <w:pPr>
        <w:jc w:val="center"/>
        <w:rPr>
          <w:rFonts w:hint="eastAsia" w:ascii="宋体" w:hAnsi="宋体" w:cs="Calibri"/>
          <w:b/>
          <w:bCs/>
          <w:caps/>
          <w:sz w:val="28"/>
          <w:szCs w:val="28"/>
        </w:rPr>
      </w:pPr>
    </w:p>
    <w:p>
      <w:pPr>
        <w:jc w:val="center"/>
        <w:rPr>
          <w:rFonts w:hint="eastAsia" w:ascii="宋体" w:hAnsi="宋体" w:cs="Calibri"/>
          <w:b/>
          <w:bCs/>
          <w:caps/>
          <w:sz w:val="28"/>
          <w:szCs w:val="28"/>
        </w:rPr>
      </w:pPr>
    </w:p>
    <w:p>
      <w:pPr>
        <w:jc w:val="center"/>
        <w:rPr>
          <w:rFonts w:hint="eastAsia" w:ascii="宋体" w:hAnsi="宋体" w:cs="Calibri"/>
          <w:b/>
          <w:bCs/>
          <w:caps/>
          <w:sz w:val="28"/>
          <w:szCs w:val="28"/>
        </w:rPr>
      </w:pPr>
    </w:p>
    <w:p>
      <w:pPr>
        <w:jc w:val="center"/>
        <w:rPr>
          <w:rFonts w:hint="eastAsia" w:ascii="宋体" w:hAnsi="宋体" w:cs="Calibri"/>
          <w:b/>
          <w:bCs/>
          <w:caps/>
          <w:sz w:val="28"/>
          <w:szCs w:val="28"/>
        </w:rPr>
      </w:pPr>
    </w:p>
    <w:p>
      <w:pPr>
        <w:jc w:val="center"/>
        <w:rPr>
          <w:rFonts w:hint="eastAsia" w:ascii="宋体" w:hAnsi="宋体" w:cs="Calibri"/>
          <w:b/>
          <w:bCs/>
          <w:caps/>
          <w:sz w:val="28"/>
          <w:szCs w:val="28"/>
        </w:rPr>
      </w:pPr>
    </w:p>
    <w:p>
      <w:pPr>
        <w:jc w:val="center"/>
        <w:rPr>
          <w:rFonts w:hint="eastAsia" w:ascii="宋体" w:hAnsi="宋体" w:cs="Calibri"/>
          <w:b/>
          <w:bCs/>
          <w:caps/>
          <w:sz w:val="28"/>
          <w:szCs w:val="28"/>
        </w:rPr>
      </w:pPr>
    </w:p>
    <w:p>
      <w:pPr>
        <w:jc w:val="center"/>
        <w:rPr>
          <w:rFonts w:hint="eastAsia" w:ascii="宋体" w:hAnsi="宋体" w:cs="Calibri"/>
          <w:b/>
          <w:bCs/>
          <w:caps/>
          <w:sz w:val="28"/>
          <w:szCs w:val="28"/>
        </w:rPr>
      </w:pPr>
    </w:p>
    <w:p>
      <w:pPr>
        <w:jc w:val="center"/>
        <w:rPr>
          <w:rFonts w:hint="eastAsia" w:ascii="宋体" w:hAnsi="宋体" w:cs="Calibri"/>
          <w:b/>
          <w:bCs/>
          <w:caps/>
          <w:sz w:val="28"/>
          <w:szCs w:val="28"/>
        </w:rPr>
      </w:pPr>
    </w:p>
    <w:p>
      <w:pPr>
        <w:jc w:val="center"/>
        <w:rPr>
          <w:rFonts w:hint="eastAsia" w:ascii="宋体" w:hAnsi="宋体" w:cs="Calibri"/>
          <w:b/>
          <w:bCs/>
          <w:caps/>
          <w:sz w:val="28"/>
          <w:szCs w:val="28"/>
        </w:rPr>
      </w:pPr>
    </w:p>
    <w:p>
      <w:pPr>
        <w:jc w:val="center"/>
        <w:rPr>
          <w:rFonts w:hint="eastAsia" w:ascii="宋体" w:hAnsi="宋体" w:cs="Calibri"/>
          <w:b/>
          <w:bCs/>
          <w:caps/>
          <w:sz w:val="28"/>
          <w:szCs w:val="28"/>
        </w:rPr>
      </w:pPr>
    </w:p>
    <w:p>
      <w:pPr>
        <w:jc w:val="center"/>
        <w:rPr>
          <w:rFonts w:hint="eastAsia" w:ascii="宋体" w:hAnsi="宋体" w:cs="Calibri"/>
          <w:b/>
          <w:bCs/>
          <w:caps/>
          <w:sz w:val="28"/>
          <w:szCs w:val="28"/>
        </w:rPr>
      </w:pPr>
    </w:p>
    <w:p>
      <w:pPr>
        <w:jc w:val="center"/>
        <w:rPr>
          <w:rFonts w:hint="eastAsia" w:ascii="宋体" w:hAnsi="宋体" w:cs="Calibri"/>
          <w:b/>
          <w:bCs/>
          <w:caps/>
          <w:sz w:val="28"/>
          <w:szCs w:val="28"/>
        </w:rPr>
      </w:pPr>
    </w:p>
    <w:p>
      <w:pPr>
        <w:jc w:val="center"/>
        <w:rPr>
          <w:rFonts w:hint="eastAsia" w:ascii="宋体" w:hAnsi="宋体" w:cs="Calibri"/>
          <w:b/>
          <w:bCs/>
          <w:caps/>
          <w:sz w:val="28"/>
          <w:szCs w:val="28"/>
        </w:rPr>
      </w:pPr>
    </w:p>
    <w:p>
      <w:pPr>
        <w:jc w:val="center"/>
        <w:rPr>
          <w:rFonts w:hint="eastAsia" w:ascii="宋体" w:hAnsi="宋体" w:cs="Calibri"/>
          <w:b/>
          <w:bCs/>
          <w:caps/>
          <w:sz w:val="28"/>
          <w:szCs w:val="28"/>
        </w:rPr>
      </w:pPr>
    </w:p>
    <w:p>
      <w:pPr>
        <w:jc w:val="center"/>
        <w:rPr>
          <w:rFonts w:hint="eastAsia" w:ascii="宋体" w:hAnsi="宋体" w:cs="Calibri"/>
          <w:b/>
          <w:bCs/>
          <w:caps/>
          <w:sz w:val="28"/>
          <w:szCs w:val="28"/>
        </w:rPr>
      </w:pPr>
    </w:p>
    <w:p>
      <w:pPr>
        <w:jc w:val="center"/>
        <w:rPr>
          <w:rFonts w:hint="eastAsia" w:ascii="宋体" w:hAnsi="宋体" w:cs="Calibri"/>
          <w:b/>
          <w:bCs/>
          <w:caps/>
          <w:sz w:val="28"/>
          <w:szCs w:val="28"/>
        </w:rPr>
      </w:pPr>
    </w:p>
    <w:p>
      <w:pPr>
        <w:jc w:val="center"/>
        <w:rPr>
          <w:rFonts w:hint="eastAsia" w:ascii="宋体" w:hAnsi="宋体" w:cs="Calibri"/>
          <w:b/>
          <w:bCs/>
          <w:caps/>
          <w:sz w:val="28"/>
          <w:szCs w:val="28"/>
        </w:rPr>
      </w:pPr>
    </w:p>
    <w:p>
      <w:pPr>
        <w:jc w:val="center"/>
        <w:rPr>
          <w:rFonts w:hint="eastAsia" w:ascii="宋体" w:hAnsi="宋体" w:cs="Calibri"/>
          <w:b/>
          <w:bCs/>
          <w:caps/>
          <w:sz w:val="28"/>
          <w:szCs w:val="28"/>
        </w:rPr>
      </w:pPr>
    </w:p>
    <w:p>
      <w:pPr>
        <w:jc w:val="center"/>
        <w:rPr>
          <w:rFonts w:hint="eastAsia" w:ascii="宋体" w:hAnsi="宋体" w:cs="Calibri"/>
          <w:b/>
          <w:bCs/>
          <w:caps/>
          <w:sz w:val="28"/>
          <w:szCs w:val="28"/>
        </w:rPr>
      </w:pPr>
    </w:p>
    <w:p>
      <w:pPr>
        <w:jc w:val="center"/>
        <w:rPr>
          <w:rFonts w:ascii="宋体" w:hAnsi="宋体"/>
        </w:rPr>
      </w:pPr>
      <w:r>
        <w:rPr>
          <w:rFonts w:ascii="宋体" w:hAnsi="宋体"/>
          <w:highlight w:val="white"/>
        </w:rPr>
        <w:t xml:space="preserve"> </w:t>
      </w:r>
    </w:p>
    <w:p>
      <w:pPr>
        <w:rPr>
          <w:rFonts w:hint="eastAsia" w:ascii="宋体" w:hAnsi="宋体"/>
          <w:highlight w:val="yellow"/>
        </w:rPr>
      </w:pPr>
      <w:bookmarkStart w:id="5" w:name="EB71eb4590e4d64a9b8119d9c7cd5a035b"/>
      <w:r>
        <w:rPr>
          <w:rFonts w:ascii="宋体" w:hAnsi="宋体"/>
          <w:color w:val="000000"/>
          <w:sz w:val="20"/>
          <w:highlight w:val="white"/>
        </w:rPr>
        <w:t xml:space="preserve"> </w:t>
      </w:r>
      <w:bookmarkEnd w:id="5"/>
    </w:p>
    <w:p>
      <w:pPr>
        <w:pStyle w:val="2"/>
        <w:jc w:val="center"/>
        <w:rPr>
          <w:rFonts w:hint="eastAsia"/>
          <w:sz w:val="36"/>
          <w:szCs w:val="36"/>
        </w:rPr>
      </w:pPr>
      <w:bookmarkStart w:id="6" w:name="_Toc256000000"/>
      <w:bookmarkStart w:id="7" w:name="_Toc50451556"/>
      <w:bookmarkStart w:id="8" w:name="_Toc528595770"/>
      <w:bookmarkStart w:id="9" w:name="_Toc528595687"/>
      <w:r>
        <w:rPr>
          <w:rFonts w:hint="eastAsia"/>
          <w:color w:val="000000"/>
          <w:sz w:val="36"/>
          <w:szCs w:val="36"/>
          <w:highlight w:val="white"/>
        </w:rPr>
        <w:t>第一章  竞争性磋商邀请</w:t>
      </w:r>
      <w:bookmarkEnd w:id="6"/>
      <w:bookmarkEnd w:id="7"/>
      <w:bookmarkEnd w:id="8"/>
      <w:bookmarkEnd w:id="9"/>
    </w:p>
    <w:p>
      <w:pPr>
        <w:rPr>
          <w:rFonts w:hint="eastAsia" w:ascii="宋体" w:hAnsi="宋体"/>
          <w:sz w:val="20"/>
          <w:highlight w:val="red"/>
        </w:rPr>
      </w:pPr>
    </w:p>
    <w:p>
      <w:pPr>
        <w:pStyle w:val="7"/>
        <w:spacing w:line="400" w:lineRule="exact"/>
        <w:ind w:firstLine="482" w:firstLineChars="200"/>
        <w:rPr>
          <w:rFonts w:ascii="宋体" w:hAnsi="宋体"/>
          <w:b/>
          <w:color w:val="000000"/>
          <w:sz w:val="24"/>
          <w:szCs w:val="24"/>
        </w:rPr>
      </w:pPr>
    </w:p>
    <w:p>
      <w:pPr>
        <w:pStyle w:val="7"/>
        <w:spacing w:line="400" w:lineRule="exact"/>
        <w:ind w:firstLine="480" w:firstLineChars="200"/>
        <w:jc w:val="left"/>
        <w:rPr>
          <w:rFonts w:ascii="宋体" w:hAnsi="宋体"/>
          <w:b/>
          <w:color w:val="FF0000"/>
          <w:sz w:val="24"/>
          <w:u w:val="single"/>
        </w:rPr>
      </w:pPr>
      <w:r>
        <w:rPr>
          <w:rFonts w:hint="eastAsia" w:ascii="宋体" w:hAnsi="宋体"/>
          <w:color w:val="000000"/>
          <w:sz w:val="24"/>
        </w:rPr>
        <w:t>资中县政府采购中心受资中县</w:t>
      </w:r>
      <w:r>
        <w:rPr>
          <w:rFonts w:hint="eastAsia" w:ascii="宋体" w:hAnsi="宋体"/>
          <w:color w:val="000000"/>
          <w:sz w:val="24"/>
          <w:szCs w:val="24"/>
        </w:rPr>
        <w:t>自然资源和规划局</w:t>
      </w:r>
      <w:r>
        <w:rPr>
          <w:rFonts w:hint="eastAsia" w:ascii="宋体" w:hAnsi="宋体"/>
          <w:color w:val="000000"/>
          <w:sz w:val="24"/>
        </w:rPr>
        <w:t>委托，拟对</w:t>
      </w:r>
      <w:r>
        <w:rPr>
          <w:rFonts w:hint="eastAsia" w:ascii="宋体" w:hAnsi="宋体"/>
          <w:color w:val="000000"/>
          <w:sz w:val="24"/>
          <w:szCs w:val="24"/>
        </w:rPr>
        <w:t>资中县双河镇水口镇庙村15社土地凼滑坡治理工程</w:t>
      </w:r>
      <w:r>
        <w:rPr>
          <w:rFonts w:hint="eastAsia" w:ascii="宋体" w:hAnsi="宋体"/>
          <w:color w:val="000000"/>
          <w:sz w:val="24"/>
        </w:rPr>
        <w:t>采购项目进行竞争性磋商，兹邀请符合本次竞争性磋商要求的供应商参加响应。</w:t>
      </w:r>
    </w:p>
    <w:p>
      <w:pPr>
        <w:pStyle w:val="7"/>
        <w:spacing w:line="400" w:lineRule="exact"/>
        <w:ind w:firstLine="482" w:firstLineChars="200"/>
        <w:rPr>
          <w:rFonts w:ascii="宋体" w:hAnsi="宋体"/>
          <w:b/>
          <w:color w:val="000000"/>
          <w:sz w:val="24"/>
          <w:szCs w:val="24"/>
        </w:rPr>
      </w:pPr>
      <w:r>
        <w:rPr>
          <w:rFonts w:hint="eastAsia" w:ascii="宋体" w:hAnsi="宋体"/>
          <w:b/>
          <w:color w:val="000000"/>
          <w:sz w:val="24"/>
          <w:szCs w:val="24"/>
        </w:rPr>
        <w:t>一、采购项目基本情况</w:t>
      </w:r>
    </w:p>
    <w:p>
      <w:pPr>
        <w:pStyle w:val="7"/>
        <w:spacing w:line="400" w:lineRule="exact"/>
        <w:ind w:firstLine="480" w:firstLineChars="200"/>
        <w:rPr>
          <w:rFonts w:ascii="宋体" w:hAnsi="宋体"/>
          <w:color w:val="000000"/>
          <w:sz w:val="24"/>
          <w:szCs w:val="24"/>
        </w:rPr>
      </w:pPr>
      <w:r>
        <w:rPr>
          <w:rFonts w:ascii="宋体" w:hAnsi="宋体"/>
          <w:color w:val="000000"/>
          <w:sz w:val="24"/>
          <w:szCs w:val="24"/>
        </w:rPr>
        <w:t>1.</w:t>
      </w:r>
      <w:r>
        <w:rPr>
          <w:rFonts w:hint="eastAsia" w:ascii="宋体" w:hAnsi="宋体"/>
          <w:color w:val="000000"/>
          <w:sz w:val="24"/>
          <w:szCs w:val="24"/>
        </w:rPr>
        <w:t>项目编号：资交采磋商[20</w:t>
      </w:r>
      <w:r>
        <w:rPr>
          <w:rFonts w:hint="eastAsia" w:ascii="宋体" w:hAnsi="宋体"/>
          <w:color w:val="000000"/>
          <w:sz w:val="24"/>
          <w:szCs w:val="24"/>
          <w:u w:val="single"/>
        </w:rPr>
        <w:t xml:space="preserve"> 22  </w:t>
      </w:r>
      <w:r>
        <w:rPr>
          <w:rFonts w:hint="eastAsia" w:ascii="宋体" w:hAnsi="宋体"/>
          <w:color w:val="000000"/>
          <w:sz w:val="24"/>
          <w:szCs w:val="24"/>
        </w:rPr>
        <w:t>]</w:t>
      </w:r>
      <w:r>
        <w:rPr>
          <w:rFonts w:hint="eastAsia" w:ascii="宋体" w:hAnsi="宋体"/>
          <w:color w:val="000000"/>
          <w:sz w:val="24"/>
          <w:szCs w:val="24"/>
          <w:u w:val="single"/>
        </w:rPr>
        <w:t xml:space="preserve">  09 </w:t>
      </w:r>
      <w:r>
        <w:rPr>
          <w:rFonts w:hint="eastAsia" w:ascii="宋体" w:hAnsi="宋体"/>
          <w:color w:val="000000"/>
          <w:sz w:val="24"/>
          <w:szCs w:val="24"/>
        </w:rPr>
        <w:t>号。</w:t>
      </w:r>
    </w:p>
    <w:p>
      <w:pPr>
        <w:pStyle w:val="7"/>
        <w:spacing w:line="400" w:lineRule="exact"/>
        <w:ind w:firstLine="480" w:firstLineChars="200"/>
        <w:rPr>
          <w:rFonts w:ascii="宋体" w:hAnsi="宋体"/>
          <w:color w:val="000000"/>
          <w:sz w:val="24"/>
          <w:szCs w:val="24"/>
        </w:rPr>
      </w:pPr>
      <w:r>
        <w:rPr>
          <w:rFonts w:ascii="宋体" w:hAnsi="宋体"/>
          <w:color w:val="000000"/>
          <w:sz w:val="24"/>
          <w:szCs w:val="24"/>
        </w:rPr>
        <w:t>2.</w:t>
      </w:r>
      <w:r>
        <w:rPr>
          <w:rFonts w:hint="eastAsia" w:ascii="宋体" w:hAnsi="宋体"/>
          <w:color w:val="000000"/>
          <w:sz w:val="24"/>
          <w:szCs w:val="24"/>
        </w:rPr>
        <w:t>采购项目名称：资中县双河镇水口镇庙村15社土地凼滑坡治理工程采购项目。</w:t>
      </w:r>
    </w:p>
    <w:p>
      <w:pPr>
        <w:pStyle w:val="7"/>
        <w:spacing w:line="400" w:lineRule="exact"/>
        <w:ind w:firstLine="482" w:firstLineChars="200"/>
        <w:rPr>
          <w:rFonts w:ascii="宋体" w:hAnsi="宋体"/>
          <w:b/>
          <w:sz w:val="24"/>
          <w:szCs w:val="24"/>
        </w:rPr>
      </w:pPr>
      <w:r>
        <w:rPr>
          <w:rFonts w:hint="eastAsia" w:ascii="宋体" w:hAnsi="宋体"/>
          <w:b/>
          <w:color w:val="000000"/>
          <w:sz w:val="24"/>
          <w:szCs w:val="24"/>
        </w:rPr>
        <w:t>二、资金情况</w:t>
      </w:r>
    </w:p>
    <w:p>
      <w:pPr>
        <w:pStyle w:val="7"/>
        <w:spacing w:line="400" w:lineRule="exact"/>
        <w:ind w:firstLine="480" w:firstLineChars="200"/>
        <w:rPr>
          <w:rFonts w:ascii="宋体" w:hAnsi="宋体"/>
          <w:kern w:val="0"/>
          <w:sz w:val="24"/>
        </w:rPr>
      </w:pPr>
      <w:r>
        <w:rPr>
          <w:rFonts w:hint="eastAsia" w:ascii="宋体" w:hAnsi="宋体"/>
          <w:color w:val="000000"/>
          <w:sz w:val="24"/>
          <w:szCs w:val="24"/>
        </w:rPr>
        <w:t>资金来源：财政资金</w:t>
      </w:r>
      <w:r>
        <w:rPr>
          <w:rFonts w:hint="eastAsia" w:ascii="宋体" w:hAnsi="宋体"/>
          <w:color w:val="000000"/>
          <w:kern w:val="0"/>
          <w:sz w:val="24"/>
        </w:rPr>
        <w:t>（133万元）</w:t>
      </w:r>
    </w:p>
    <w:p>
      <w:pPr>
        <w:pStyle w:val="7"/>
        <w:spacing w:line="400" w:lineRule="exact"/>
        <w:ind w:firstLine="480" w:firstLineChars="200"/>
        <w:rPr>
          <w:rFonts w:ascii="宋体" w:hAnsi="宋体"/>
          <w:bCs/>
          <w:sz w:val="24"/>
          <w:szCs w:val="24"/>
        </w:rPr>
      </w:pPr>
      <w:r>
        <w:rPr>
          <w:rFonts w:hint="eastAsia" w:ascii="宋体" w:hAnsi="宋体"/>
          <w:color w:val="000000"/>
          <w:sz w:val="24"/>
          <w:szCs w:val="24"/>
        </w:rPr>
        <w:t>预付款：合同总金额的10%</w:t>
      </w:r>
    </w:p>
    <w:p>
      <w:pPr>
        <w:pStyle w:val="7"/>
        <w:spacing w:line="400" w:lineRule="exact"/>
        <w:ind w:firstLine="482" w:firstLineChars="200"/>
        <w:rPr>
          <w:rFonts w:ascii="宋体" w:hAnsi="宋体"/>
          <w:b/>
          <w:sz w:val="24"/>
          <w:szCs w:val="24"/>
        </w:rPr>
      </w:pPr>
      <w:r>
        <w:rPr>
          <w:rFonts w:hint="eastAsia" w:ascii="宋体" w:hAnsi="宋体"/>
          <w:b/>
          <w:bCs/>
          <w:color w:val="000000"/>
          <w:sz w:val="24"/>
          <w:szCs w:val="24"/>
        </w:rPr>
        <w:t>三、采购项目简介：</w:t>
      </w:r>
    </w:p>
    <w:p>
      <w:pPr>
        <w:pStyle w:val="8"/>
        <w:spacing w:line="360" w:lineRule="auto"/>
        <w:ind w:left="178" w:leftChars="85" w:right="31" w:rightChars="15" w:firstLine="480"/>
        <w:rPr>
          <w:rFonts w:ascii="宋体" w:hAnsi="宋体"/>
          <w:bCs/>
          <w:color w:val="000000"/>
          <w:sz w:val="24"/>
          <w:szCs w:val="24"/>
        </w:rPr>
      </w:pPr>
      <w:r>
        <w:rPr>
          <w:rFonts w:hint="eastAsia" w:ascii="宋体" w:hAnsi="宋体"/>
          <w:bCs/>
          <w:color w:val="000000"/>
          <w:sz w:val="24"/>
          <w:szCs w:val="24"/>
        </w:rPr>
        <w:t>设计建设规模：布设抗滑桩23根，A型方桩，桩长10米，新建排水沟长60米，有效截面0.6米×0.4米。滑坡平面上呈长舌形，剖面呈折线形，滑坡后缘呈“圈椅状”。滑坡后缘至居民房背后陡坎基岩出露处；滑坡左侧至乡村公路路面为界；滑坡右侧以斜坡相对凹地形为界，变形迹象不明显；滑坡前缘以耕地梯坎陡缓交界处为界，耕地有明显臌胀变形现象。该滑坡纵长120m，横向前缘宽110m，后缘宽70m，分布面积约1万m2，厚度一般5-6m，平均厚度约5.5m，滑坡体积约5.5万m3，主滑方向84°。 (详见第五章)</w:t>
      </w:r>
    </w:p>
    <w:p>
      <w:pPr>
        <w:pStyle w:val="8"/>
        <w:spacing w:line="360" w:lineRule="auto"/>
        <w:ind w:left="178" w:leftChars="85" w:right="31" w:rightChars="15" w:firstLine="480"/>
        <w:rPr>
          <w:rFonts w:ascii="宋体" w:hAnsi="宋体"/>
          <w:b/>
          <w:sz w:val="24"/>
          <w:szCs w:val="24"/>
        </w:rPr>
      </w:pPr>
      <w:bookmarkStart w:id="10" w:name="PO_默认文件内容_3"/>
      <w:r>
        <w:rPr>
          <w:rFonts w:hint="eastAsia" w:ascii="宋体" w:hAnsi="宋体"/>
          <w:b/>
          <w:color w:val="000000"/>
          <w:sz w:val="24"/>
          <w:szCs w:val="24"/>
        </w:rPr>
        <w:t>四、中小企业采购</w:t>
      </w:r>
    </w:p>
    <w:p>
      <w:pPr>
        <w:pStyle w:val="8"/>
        <w:spacing w:line="360" w:lineRule="auto"/>
        <w:ind w:left="178" w:leftChars="85" w:right="31" w:rightChars="15" w:firstLine="480"/>
        <w:rPr>
          <w:rFonts w:ascii="宋体" w:hAnsi="宋体"/>
          <w:b/>
          <w:sz w:val="24"/>
          <w:szCs w:val="24"/>
        </w:rPr>
      </w:pPr>
      <w:r>
        <w:rPr>
          <w:rFonts w:hint="eastAsia" w:ascii="宋体" w:hAnsi="宋体"/>
          <w:b/>
          <w:color w:val="000000"/>
          <w:sz w:val="24"/>
          <w:szCs w:val="24"/>
        </w:rPr>
        <w:t>1、面向中小企业采购</w:t>
      </w:r>
    </w:p>
    <w:p>
      <w:pPr>
        <w:pStyle w:val="7"/>
        <w:spacing w:line="400" w:lineRule="exact"/>
        <w:ind w:firstLine="482" w:firstLineChars="200"/>
        <w:rPr>
          <w:rFonts w:ascii="宋体" w:hAnsi="宋体"/>
          <w:b/>
          <w:sz w:val="24"/>
          <w:szCs w:val="24"/>
        </w:rPr>
      </w:pPr>
      <w:r>
        <w:rPr>
          <w:rFonts w:hint="eastAsia" w:ascii="宋体" w:hAnsi="宋体"/>
          <w:b/>
          <w:color w:val="000000"/>
          <w:sz w:val="24"/>
          <w:szCs w:val="24"/>
        </w:rPr>
        <w:t>☑本项目/采购包X</w:t>
      </w:r>
      <w:r>
        <w:rPr>
          <w:rFonts w:ascii="宋体" w:hAnsi="宋体"/>
          <w:b/>
          <w:color w:val="000000"/>
          <w:sz w:val="24"/>
          <w:szCs w:val="24"/>
        </w:rPr>
        <w:t>X</w:t>
      </w:r>
      <w:r>
        <w:rPr>
          <w:rFonts w:hint="eastAsia" w:ascii="宋体" w:hAnsi="宋体"/>
          <w:b/>
          <w:color w:val="000000"/>
          <w:sz w:val="24"/>
          <w:szCs w:val="24"/>
        </w:rPr>
        <w:t>整体专门面向中小企业采购。</w:t>
      </w:r>
    </w:p>
    <w:p>
      <w:pPr>
        <w:pStyle w:val="7"/>
        <w:spacing w:line="400" w:lineRule="exact"/>
        <w:ind w:firstLine="482" w:firstLineChars="200"/>
        <w:rPr>
          <w:rFonts w:ascii="宋体" w:hAnsi="宋体"/>
          <w:b/>
          <w:sz w:val="24"/>
          <w:szCs w:val="24"/>
        </w:rPr>
      </w:pPr>
      <w:r>
        <w:rPr>
          <w:rFonts w:hint="eastAsia" w:ascii="宋体" w:hAnsi="宋体"/>
          <w:b/>
          <w:color w:val="000000"/>
          <w:sz w:val="24"/>
          <w:szCs w:val="24"/>
        </w:rPr>
        <w:t>□本项目/采购包X</w:t>
      </w:r>
      <w:r>
        <w:rPr>
          <w:rFonts w:ascii="宋体" w:hAnsi="宋体"/>
          <w:b/>
          <w:color w:val="000000"/>
          <w:sz w:val="24"/>
          <w:szCs w:val="24"/>
        </w:rPr>
        <w:t>X</w:t>
      </w:r>
      <w:r>
        <w:rPr>
          <w:rFonts w:hint="eastAsia" w:ascii="宋体" w:hAnsi="宋体"/>
          <w:b/>
          <w:color w:val="000000"/>
          <w:sz w:val="24"/>
          <w:szCs w:val="24"/>
        </w:rPr>
        <w:t>部分面向中小企业采购，具体第【】种情形（可多选）：</w:t>
      </w:r>
    </w:p>
    <w:p>
      <w:pPr>
        <w:pStyle w:val="8"/>
        <w:spacing w:line="400" w:lineRule="exact"/>
        <w:ind w:firstLine="482"/>
        <w:rPr>
          <w:rFonts w:ascii="宋体" w:hAnsi="宋体"/>
          <w:sz w:val="24"/>
          <w:szCs w:val="24"/>
        </w:rPr>
      </w:pPr>
      <w:r>
        <w:rPr>
          <w:rFonts w:hint="eastAsia" w:ascii="宋体" w:hAnsi="宋体"/>
          <w:color w:val="000000"/>
          <w:sz w:val="24"/>
          <w:szCs w:val="24"/>
        </w:rPr>
        <w:t>第一种情形：供应商</w:t>
      </w:r>
      <w:r>
        <w:rPr>
          <w:rFonts w:ascii="宋体" w:hAnsi="宋体"/>
          <w:color w:val="000000"/>
          <w:sz w:val="24"/>
          <w:szCs w:val="24"/>
        </w:rPr>
        <w:t>以联合体形式参加</w:t>
      </w:r>
      <w:r>
        <w:rPr>
          <w:rFonts w:hint="eastAsia" w:ascii="宋体" w:hAnsi="宋体"/>
          <w:color w:val="000000"/>
          <w:sz w:val="24"/>
          <w:szCs w:val="24"/>
        </w:rPr>
        <w:t>本项目的，</w:t>
      </w:r>
      <w:r>
        <w:rPr>
          <w:rFonts w:ascii="宋体" w:hAnsi="宋体"/>
          <w:color w:val="000000"/>
          <w:sz w:val="24"/>
          <w:szCs w:val="24"/>
        </w:rPr>
        <w:t>联合协议中</w:t>
      </w:r>
      <w:r>
        <w:rPr>
          <w:rFonts w:hint="eastAsia" w:ascii="宋体" w:hAnsi="宋体"/>
          <w:color w:val="000000"/>
          <w:sz w:val="24"/>
          <w:szCs w:val="24"/>
        </w:rPr>
        <w:t>中小</w:t>
      </w:r>
      <w:r>
        <w:rPr>
          <w:rFonts w:ascii="宋体" w:hAnsi="宋体"/>
          <w:color w:val="000000"/>
          <w:sz w:val="24"/>
          <w:szCs w:val="24"/>
        </w:rPr>
        <w:t>企业合同金额应当达到</w:t>
      </w:r>
      <w:r>
        <w:rPr>
          <w:rFonts w:hint="eastAsia" w:ascii="宋体" w:hAnsi="宋体"/>
          <w:color w:val="000000"/>
          <w:sz w:val="24"/>
          <w:szCs w:val="24"/>
        </w:rPr>
        <w:t>【】</w:t>
      </w:r>
      <w:r>
        <w:rPr>
          <w:rFonts w:ascii="宋体" w:hAnsi="宋体"/>
          <w:color w:val="000000"/>
          <w:sz w:val="24"/>
          <w:szCs w:val="24"/>
        </w:rPr>
        <w:t>比例</w:t>
      </w:r>
      <w:r>
        <w:rPr>
          <w:rFonts w:hint="eastAsia" w:ascii="宋体" w:hAnsi="宋体"/>
          <w:color w:val="000000"/>
          <w:sz w:val="24"/>
          <w:szCs w:val="24"/>
        </w:rPr>
        <w:t>，其中小微企业合同</w:t>
      </w:r>
      <w:r>
        <w:rPr>
          <w:rFonts w:ascii="宋体" w:hAnsi="宋体"/>
          <w:color w:val="000000"/>
          <w:sz w:val="24"/>
          <w:szCs w:val="24"/>
        </w:rPr>
        <w:t>金额应当达到</w:t>
      </w:r>
      <w:r>
        <w:rPr>
          <w:rFonts w:hint="eastAsia" w:ascii="宋体" w:hAnsi="宋体"/>
          <w:color w:val="000000"/>
          <w:sz w:val="24"/>
          <w:szCs w:val="24"/>
        </w:rPr>
        <w:t>【】</w:t>
      </w:r>
      <w:r>
        <w:rPr>
          <w:rFonts w:ascii="宋体" w:hAnsi="宋体"/>
          <w:color w:val="000000"/>
          <w:sz w:val="24"/>
          <w:szCs w:val="24"/>
        </w:rPr>
        <w:t>比例</w:t>
      </w:r>
      <w:r>
        <w:rPr>
          <w:rFonts w:hint="eastAsia" w:ascii="宋体" w:hAnsi="宋体"/>
          <w:color w:val="000000"/>
          <w:sz w:val="24"/>
          <w:szCs w:val="24"/>
        </w:rPr>
        <w:t>（未组成联合体参加的，如未要求小微企业合同金额比例的，供应商应当为中小微企业；如要求小微企业合同金额比例的，供应商应当为小微企业）。</w:t>
      </w:r>
    </w:p>
    <w:p>
      <w:pPr>
        <w:pStyle w:val="8"/>
        <w:spacing w:line="400" w:lineRule="exact"/>
        <w:ind w:firstLine="482"/>
        <w:rPr>
          <w:rFonts w:ascii="宋体" w:hAnsi="宋体"/>
          <w:sz w:val="24"/>
          <w:szCs w:val="24"/>
        </w:rPr>
      </w:pPr>
      <w:r>
        <w:rPr>
          <w:rFonts w:hint="eastAsia" w:ascii="宋体" w:hAnsi="宋体"/>
          <w:color w:val="000000"/>
          <w:sz w:val="24"/>
          <w:szCs w:val="24"/>
        </w:rPr>
        <w:t>第二种情形：供应商</w:t>
      </w:r>
      <w:r>
        <w:rPr>
          <w:rFonts w:ascii="宋体" w:hAnsi="宋体"/>
          <w:color w:val="000000"/>
          <w:sz w:val="24"/>
          <w:szCs w:val="24"/>
        </w:rPr>
        <w:t>合同分包</w:t>
      </w:r>
      <w:r>
        <w:rPr>
          <w:rFonts w:hint="eastAsia" w:ascii="宋体" w:hAnsi="宋体"/>
          <w:color w:val="000000"/>
          <w:sz w:val="24"/>
          <w:szCs w:val="24"/>
        </w:rPr>
        <w:t>的</w:t>
      </w:r>
      <w:r>
        <w:rPr>
          <w:rFonts w:ascii="宋体" w:hAnsi="宋体"/>
          <w:color w:val="000000"/>
          <w:sz w:val="24"/>
          <w:szCs w:val="24"/>
        </w:rPr>
        <w:t>，分包意向协议中</w:t>
      </w:r>
      <w:r>
        <w:rPr>
          <w:rFonts w:hint="eastAsia" w:ascii="宋体" w:hAnsi="宋体"/>
          <w:color w:val="000000"/>
          <w:sz w:val="24"/>
          <w:szCs w:val="24"/>
        </w:rPr>
        <w:t>中小</w:t>
      </w:r>
      <w:r>
        <w:rPr>
          <w:rFonts w:ascii="宋体" w:hAnsi="宋体"/>
          <w:color w:val="000000"/>
          <w:sz w:val="24"/>
          <w:szCs w:val="24"/>
        </w:rPr>
        <w:t>企业合同金额应当达到</w:t>
      </w:r>
      <w:r>
        <w:rPr>
          <w:rFonts w:hint="eastAsia" w:ascii="宋体" w:hAnsi="宋体"/>
          <w:color w:val="000000"/>
          <w:sz w:val="24"/>
          <w:szCs w:val="24"/>
        </w:rPr>
        <w:t>【】</w:t>
      </w:r>
      <w:r>
        <w:rPr>
          <w:rFonts w:ascii="宋体" w:hAnsi="宋体"/>
          <w:color w:val="000000"/>
          <w:sz w:val="24"/>
          <w:szCs w:val="24"/>
        </w:rPr>
        <w:t>比例</w:t>
      </w:r>
      <w:r>
        <w:rPr>
          <w:rFonts w:hint="eastAsia" w:ascii="宋体" w:hAnsi="宋体"/>
          <w:color w:val="000000"/>
          <w:sz w:val="24"/>
          <w:szCs w:val="24"/>
        </w:rPr>
        <w:t>，其中小微企业合同</w:t>
      </w:r>
      <w:r>
        <w:rPr>
          <w:rFonts w:ascii="宋体" w:hAnsi="宋体"/>
          <w:color w:val="000000"/>
          <w:sz w:val="24"/>
          <w:szCs w:val="24"/>
        </w:rPr>
        <w:t>金额应当达到</w:t>
      </w:r>
      <w:r>
        <w:rPr>
          <w:rFonts w:hint="eastAsia" w:ascii="宋体" w:hAnsi="宋体"/>
          <w:color w:val="000000"/>
          <w:sz w:val="24"/>
          <w:szCs w:val="24"/>
        </w:rPr>
        <w:t>【】</w:t>
      </w:r>
      <w:r>
        <w:rPr>
          <w:rFonts w:ascii="宋体" w:hAnsi="宋体"/>
          <w:color w:val="000000"/>
          <w:sz w:val="24"/>
          <w:szCs w:val="24"/>
        </w:rPr>
        <w:t>比例</w:t>
      </w:r>
      <w:r>
        <w:rPr>
          <w:rFonts w:hint="eastAsia" w:ascii="宋体" w:hAnsi="宋体"/>
          <w:color w:val="000000"/>
          <w:sz w:val="24"/>
          <w:szCs w:val="24"/>
        </w:rPr>
        <w:t>（未进行合同分包的，如未要求小微企业合同金额比例的，供应商应当为中小微企业；如要求小微企业合同金额比例的，供应商应当为小微企业）。</w:t>
      </w:r>
    </w:p>
    <w:p>
      <w:pPr>
        <w:pStyle w:val="8"/>
        <w:spacing w:line="400" w:lineRule="exact"/>
        <w:ind w:firstLine="482"/>
        <w:rPr>
          <w:rFonts w:ascii="宋体" w:hAnsi="宋体"/>
          <w:sz w:val="24"/>
          <w:szCs w:val="24"/>
        </w:rPr>
      </w:pPr>
      <w:r>
        <w:rPr>
          <w:rFonts w:hint="eastAsia" w:ascii="宋体" w:hAnsi="宋体"/>
          <w:b/>
          <w:color w:val="000000"/>
          <w:sz w:val="24"/>
          <w:szCs w:val="24"/>
        </w:rPr>
        <w:t>□本项目不专门面向中小企业采购。</w:t>
      </w:r>
      <w:r>
        <w:rPr>
          <w:rFonts w:hint="eastAsia" w:ascii="宋体" w:hAnsi="宋体"/>
          <w:color w:val="000000"/>
          <w:sz w:val="24"/>
          <w:szCs w:val="24"/>
        </w:rPr>
        <w:t>（说明：</w:t>
      </w:r>
      <w:r>
        <w:rPr>
          <w:rFonts w:ascii="宋体" w:hAnsi="宋体"/>
          <w:color w:val="000000"/>
          <w:sz w:val="24"/>
          <w:szCs w:val="24"/>
        </w:rPr>
        <w:t>此项</w:t>
      </w:r>
      <w:r>
        <w:rPr>
          <w:rFonts w:hint="eastAsia" w:ascii="宋体" w:hAnsi="宋体"/>
          <w:color w:val="000000"/>
          <w:sz w:val="24"/>
          <w:szCs w:val="24"/>
        </w:rPr>
        <w:t>应</w:t>
      </w:r>
      <w:r>
        <w:rPr>
          <w:rFonts w:ascii="宋体" w:hAnsi="宋体"/>
          <w:color w:val="000000"/>
          <w:sz w:val="24"/>
          <w:szCs w:val="24"/>
        </w:rPr>
        <w:t>符合</w:t>
      </w:r>
      <w:r>
        <w:rPr>
          <w:rFonts w:hint="eastAsia" w:ascii="宋体" w:hAnsi="宋体"/>
          <w:color w:val="000000"/>
          <w:sz w:val="24"/>
          <w:szCs w:val="24"/>
        </w:rPr>
        <w:t>《</w:t>
      </w:r>
      <w:r>
        <w:rPr>
          <w:rFonts w:ascii="宋体" w:hAnsi="宋体"/>
          <w:color w:val="000000"/>
          <w:sz w:val="24"/>
          <w:szCs w:val="24"/>
        </w:rPr>
        <w:t>政府采购促进中小企业发展办法</w:t>
      </w:r>
      <w:r>
        <w:rPr>
          <w:rFonts w:hint="eastAsia" w:ascii="宋体" w:hAnsi="宋体"/>
          <w:color w:val="000000"/>
          <w:sz w:val="24"/>
          <w:szCs w:val="24"/>
        </w:rPr>
        <w:t>》</w:t>
      </w:r>
      <w:r>
        <w:rPr>
          <w:rFonts w:ascii="宋体" w:hAnsi="宋体"/>
          <w:color w:val="000000"/>
          <w:sz w:val="24"/>
          <w:szCs w:val="24"/>
        </w:rPr>
        <w:t>第六条</w:t>
      </w:r>
      <w:r>
        <w:rPr>
          <w:rFonts w:hint="eastAsia" w:ascii="宋体" w:hAnsi="宋体"/>
          <w:color w:val="000000"/>
          <w:sz w:val="24"/>
          <w:szCs w:val="24"/>
        </w:rPr>
        <w:t>规定的</w:t>
      </w:r>
      <w:r>
        <w:rPr>
          <w:rFonts w:ascii="宋体" w:hAnsi="宋体"/>
          <w:color w:val="000000"/>
          <w:sz w:val="24"/>
          <w:szCs w:val="24"/>
        </w:rPr>
        <w:t>可不专门面向中小企业预留采购份额的情形</w:t>
      </w:r>
      <w:r>
        <w:rPr>
          <w:rFonts w:hint="eastAsia" w:ascii="宋体" w:hAnsi="宋体"/>
          <w:color w:val="000000"/>
          <w:sz w:val="24"/>
          <w:szCs w:val="24"/>
        </w:rPr>
        <w:t>）</w:t>
      </w:r>
    </w:p>
    <w:p>
      <w:pPr>
        <w:pStyle w:val="8"/>
        <w:spacing w:line="400" w:lineRule="exact"/>
        <w:ind w:firstLine="482"/>
        <w:rPr>
          <w:rFonts w:ascii="宋体" w:hAnsi="宋体"/>
          <w:sz w:val="24"/>
          <w:szCs w:val="24"/>
        </w:rPr>
      </w:pPr>
      <w:r>
        <w:rPr>
          <w:rFonts w:ascii="宋体" w:hAnsi="宋体"/>
          <w:color w:val="000000"/>
          <w:sz w:val="24"/>
          <w:szCs w:val="24"/>
        </w:rPr>
        <w:t>注：依据《政府采购促进中小企业发展管理办法》(财库〔2020〕46 号)规定享受扶持政策获得政府采购合同的，小微企业不得将合同分包给大中型企业，中型企业不得将合同分包给大型企业。</w:t>
      </w:r>
    </w:p>
    <w:p>
      <w:pPr>
        <w:pStyle w:val="8"/>
        <w:spacing w:line="360" w:lineRule="auto"/>
        <w:ind w:left="178" w:leftChars="85" w:right="31" w:rightChars="15" w:firstLine="480"/>
        <w:rPr>
          <w:rFonts w:ascii="宋体" w:hAnsi="宋体"/>
          <w:b/>
          <w:sz w:val="24"/>
          <w:szCs w:val="24"/>
        </w:rPr>
      </w:pPr>
      <w:r>
        <w:rPr>
          <w:rFonts w:hint="eastAsia" w:ascii="宋体" w:hAnsi="宋体"/>
          <w:b/>
          <w:color w:val="000000"/>
          <w:sz w:val="24"/>
          <w:szCs w:val="24"/>
        </w:rPr>
        <w:t>2、本项目行业</w:t>
      </w:r>
    </w:p>
    <w:p>
      <w:pPr>
        <w:pStyle w:val="8"/>
        <w:spacing w:line="360" w:lineRule="auto"/>
        <w:ind w:left="178" w:leftChars="85" w:right="31" w:rightChars="15" w:firstLine="480" w:firstLineChars="200"/>
        <w:rPr>
          <w:rFonts w:ascii="宋体" w:hAnsi="宋体"/>
          <w:b/>
          <w:bCs/>
          <w:sz w:val="24"/>
          <w:szCs w:val="24"/>
          <w:u w:val="single"/>
        </w:rPr>
      </w:pPr>
      <w:r>
        <w:rPr>
          <w:rFonts w:hint="eastAsia" w:ascii="宋体" w:hAnsi="宋体"/>
          <w:bCs/>
          <w:color w:val="000000"/>
          <w:sz w:val="24"/>
          <w:szCs w:val="24"/>
        </w:rPr>
        <w:t>本项目采购</w:t>
      </w:r>
      <w:r>
        <w:rPr>
          <w:rFonts w:hint="eastAsia" w:ascii="宋体" w:hAnsi="宋体"/>
          <w:b/>
          <w:bCs/>
          <w:color w:val="000000"/>
          <w:sz w:val="24"/>
          <w:szCs w:val="24"/>
          <w:u w:val="single"/>
        </w:rPr>
        <w:t>工程</w:t>
      </w:r>
      <w:r>
        <w:rPr>
          <w:rFonts w:hint="eastAsia" w:ascii="宋体" w:hAnsi="宋体"/>
          <w:bCs/>
          <w:color w:val="000000"/>
          <w:sz w:val="24"/>
          <w:szCs w:val="24"/>
        </w:rPr>
        <w:t>对应的中小企业划分标准属于</w:t>
      </w:r>
      <w:r>
        <w:rPr>
          <w:rFonts w:hint="eastAsia" w:ascii="宋体" w:hAnsi="宋体"/>
          <w:b/>
          <w:bCs/>
          <w:color w:val="000000"/>
          <w:sz w:val="24"/>
          <w:szCs w:val="24"/>
          <w:u w:val="single"/>
        </w:rPr>
        <w:t>建筑业</w:t>
      </w:r>
      <w:r>
        <w:rPr>
          <w:rFonts w:hint="eastAsia" w:ascii="宋体" w:hAnsi="宋体"/>
          <w:bCs/>
          <w:color w:val="000000"/>
          <w:sz w:val="24"/>
          <w:szCs w:val="24"/>
        </w:rPr>
        <w:t>行业。</w:t>
      </w:r>
    </w:p>
    <w:p>
      <w:pPr>
        <w:pStyle w:val="8"/>
        <w:spacing w:line="400" w:lineRule="exact"/>
        <w:ind w:firstLine="482" w:firstLineChars="200"/>
        <w:rPr>
          <w:rFonts w:ascii="宋体" w:hAnsi="宋体"/>
          <w:b/>
          <w:bCs/>
          <w:sz w:val="24"/>
          <w:szCs w:val="24"/>
        </w:rPr>
      </w:pPr>
      <w:r>
        <w:rPr>
          <w:rFonts w:hint="eastAsia" w:ascii="宋体" w:hAnsi="宋体"/>
          <w:b/>
          <w:bCs/>
          <w:color w:val="000000"/>
          <w:sz w:val="24"/>
          <w:szCs w:val="24"/>
        </w:rPr>
        <w:t>五、邀请供应商</w:t>
      </w:r>
    </w:p>
    <w:p>
      <w:pPr>
        <w:pStyle w:val="8"/>
        <w:spacing w:line="400" w:lineRule="exact"/>
        <w:ind w:firstLine="480" w:firstLineChars="200"/>
        <w:rPr>
          <w:rFonts w:ascii="宋体" w:hAnsi="宋体"/>
          <w:sz w:val="24"/>
          <w:szCs w:val="24"/>
        </w:rPr>
      </w:pPr>
      <w:r>
        <w:rPr>
          <w:rFonts w:hint="eastAsia" w:ascii="宋体" w:hAnsi="宋体"/>
          <w:color w:val="000000"/>
          <w:sz w:val="24"/>
          <w:szCs w:val="24"/>
        </w:rPr>
        <w:t>本次</w:t>
      </w:r>
      <w:r>
        <w:rPr>
          <w:rFonts w:ascii="宋体" w:hAnsi="宋体"/>
          <w:color w:val="000000"/>
          <w:sz w:val="24"/>
          <w:szCs w:val="24"/>
        </w:rPr>
        <w:t>采购</w:t>
      </w:r>
      <w:r>
        <w:rPr>
          <w:rFonts w:hint="eastAsia" w:ascii="宋体" w:hAnsi="宋体"/>
          <w:color w:val="000000"/>
          <w:sz w:val="24"/>
          <w:szCs w:val="24"/>
        </w:rPr>
        <w:t>通过以下方式邀请供应商：</w:t>
      </w:r>
    </w:p>
    <w:p>
      <w:pPr>
        <w:pStyle w:val="8"/>
        <w:spacing w:line="400" w:lineRule="exact"/>
        <w:ind w:firstLine="480" w:firstLineChars="200"/>
        <w:rPr>
          <w:rFonts w:ascii="宋体" w:hAnsi="宋体"/>
          <w:sz w:val="24"/>
          <w:szCs w:val="24"/>
        </w:rPr>
      </w:pPr>
      <w:r>
        <w:rPr>
          <w:rFonts w:hint="eastAsia" w:ascii="宋体" w:hAnsi="宋体"/>
          <w:color w:val="000000"/>
          <w:sz w:val="24"/>
          <w:szCs w:val="24"/>
        </w:rPr>
        <w:t>☑在四川政府采购网</w:t>
      </w:r>
      <w:r>
        <w:rPr>
          <w:rFonts w:ascii="宋体" w:hAnsi="宋体"/>
          <w:color w:val="000000"/>
          <w:sz w:val="24"/>
          <w:szCs w:val="24"/>
        </w:rPr>
        <w:t>发布资格预审公告邀请供应商参加</w:t>
      </w:r>
      <w:r>
        <w:rPr>
          <w:rFonts w:hint="eastAsia" w:ascii="宋体" w:hAnsi="宋体"/>
          <w:color w:val="000000"/>
          <w:sz w:val="24"/>
          <w:szCs w:val="24"/>
        </w:rPr>
        <w:t>资格预审，并从资格预审</w:t>
      </w:r>
      <w:r>
        <w:rPr>
          <w:rFonts w:ascii="宋体" w:hAnsi="宋体"/>
          <w:color w:val="000000"/>
          <w:sz w:val="24"/>
          <w:szCs w:val="24"/>
        </w:rPr>
        <w:t>合格</w:t>
      </w:r>
      <w:r>
        <w:rPr>
          <w:rFonts w:hint="eastAsia" w:ascii="宋体" w:hAnsi="宋体"/>
          <w:color w:val="000000"/>
          <w:sz w:val="24"/>
          <w:szCs w:val="24"/>
        </w:rPr>
        <w:t>的供应商中随机抽取。</w:t>
      </w:r>
    </w:p>
    <w:p>
      <w:pPr>
        <w:pStyle w:val="8"/>
        <w:spacing w:line="400" w:lineRule="exact"/>
        <w:ind w:firstLine="480" w:firstLineChars="200"/>
        <w:rPr>
          <w:rFonts w:ascii="宋体" w:hAnsi="宋体"/>
          <w:sz w:val="24"/>
          <w:szCs w:val="24"/>
        </w:rPr>
      </w:pPr>
      <w:r>
        <w:rPr>
          <w:rFonts w:hint="eastAsia" w:ascii="宋体" w:hAnsi="宋体"/>
          <w:bCs/>
          <w:color w:val="000000"/>
          <w:sz w:val="24"/>
          <w:szCs w:val="24"/>
        </w:rPr>
        <w:t>□从四川省政府采购供应商信息库中随机抽取。</w:t>
      </w:r>
    </w:p>
    <w:p>
      <w:pPr>
        <w:pStyle w:val="8"/>
        <w:spacing w:line="400" w:lineRule="exact"/>
        <w:ind w:firstLine="480" w:firstLineChars="200"/>
        <w:rPr>
          <w:rFonts w:ascii="宋体" w:hAnsi="宋体"/>
          <w:sz w:val="24"/>
          <w:szCs w:val="24"/>
        </w:rPr>
      </w:pPr>
      <w:r>
        <w:rPr>
          <w:rFonts w:hint="eastAsia" w:ascii="宋体" w:hAnsi="宋体"/>
          <w:color w:val="000000"/>
          <w:sz w:val="24"/>
          <w:szCs w:val="24"/>
        </w:rPr>
        <w:t>本响应邀请在内江市公共资源交易中心资中县分中心网站（www.zzjyzx.org.cn）上以公告形式发布。</w:t>
      </w:r>
      <w:r>
        <w:rPr>
          <w:rFonts w:hint="eastAsia" w:ascii="宋体" w:hAnsi="宋体"/>
          <w:b/>
          <w:color w:val="000000"/>
          <w:sz w:val="24"/>
          <w:szCs w:val="24"/>
        </w:rPr>
        <w:t>公告期限</w:t>
      </w:r>
      <w:r>
        <w:rPr>
          <w:rFonts w:hint="eastAsia" w:ascii="宋体" w:hAnsi="宋体"/>
          <w:color w:val="000000"/>
          <w:sz w:val="24"/>
          <w:szCs w:val="24"/>
        </w:rPr>
        <w:t>为本次公告发布之日起的3个工作日。</w:t>
      </w:r>
    </w:p>
    <w:bookmarkEnd w:id="10"/>
    <w:p>
      <w:pPr>
        <w:pStyle w:val="8"/>
        <w:spacing w:after="120" w:afterLines="50" w:line="420" w:lineRule="exact"/>
        <w:ind w:firstLine="482" w:firstLineChars="200"/>
        <w:rPr>
          <w:rFonts w:ascii="宋体" w:hAnsi="宋体"/>
          <w:sz w:val="24"/>
          <w:szCs w:val="24"/>
        </w:rPr>
      </w:pPr>
      <w:r>
        <w:rPr>
          <w:rFonts w:hint="eastAsia" w:ascii="宋体" w:hAnsi="宋体"/>
          <w:b/>
          <w:bCs/>
          <w:color w:val="000000"/>
          <w:sz w:val="24"/>
          <w:szCs w:val="24"/>
        </w:rPr>
        <w:t>六、供应商参加本次政府采购活动应具备下列条件：</w:t>
      </w:r>
    </w:p>
    <w:p>
      <w:pPr>
        <w:pStyle w:val="8"/>
        <w:spacing w:after="120" w:afterLines="50" w:line="420" w:lineRule="exact"/>
        <w:ind w:firstLine="480" w:firstLineChars="200"/>
        <w:rPr>
          <w:rFonts w:ascii="宋体" w:hAnsi="宋体" w:cs="宋体"/>
          <w:bCs/>
          <w:sz w:val="24"/>
          <w:szCs w:val="24"/>
        </w:rPr>
      </w:pPr>
      <w:bookmarkStart w:id="11" w:name="PO_供应商资格条件_1"/>
      <w:r>
        <w:rPr>
          <w:rFonts w:hint="eastAsia" w:ascii="宋体" w:hAnsi="宋体" w:cs="宋体"/>
          <w:bCs/>
          <w:color w:val="000000"/>
          <w:sz w:val="24"/>
          <w:szCs w:val="24"/>
        </w:rPr>
        <w:t>1.供应商应满足《中华人民共和国政府采购法》第二十二条规定的条件。</w:t>
      </w:r>
    </w:p>
    <w:p>
      <w:pPr>
        <w:pStyle w:val="8"/>
        <w:spacing w:after="120" w:afterLines="50" w:line="420" w:lineRule="exact"/>
        <w:ind w:firstLine="480" w:firstLineChars="200"/>
        <w:rPr>
          <w:rFonts w:ascii="宋体" w:hAnsi="宋体" w:cs="宋体"/>
          <w:bCs/>
          <w:sz w:val="24"/>
          <w:szCs w:val="24"/>
        </w:rPr>
      </w:pPr>
      <w:r>
        <w:rPr>
          <w:rFonts w:hint="eastAsia" w:ascii="宋体" w:hAnsi="宋体" w:cs="宋体"/>
          <w:bCs/>
          <w:color w:val="000000"/>
          <w:sz w:val="24"/>
          <w:szCs w:val="24"/>
        </w:rPr>
        <w:t>2.</w:t>
      </w:r>
      <w:r>
        <w:rPr>
          <w:rFonts w:ascii="宋体" w:hAnsi="宋体" w:cs="宋体"/>
          <w:color w:val="000000"/>
          <w:sz w:val="24"/>
          <w:szCs w:val="24"/>
        </w:rPr>
        <w:t>供应商为通过资格预审后随机抽取或在四川省政府采购供应商信息库中随机抽取产生的供应商。（以邀请公告中确定的方式为准）</w:t>
      </w:r>
      <w:r>
        <w:rPr>
          <w:rFonts w:hint="eastAsia" w:ascii="宋体" w:hAnsi="宋体" w:cs="宋体"/>
          <w:color w:val="000000"/>
          <w:sz w:val="24"/>
          <w:szCs w:val="24"/>
        </w:rPr>
        <w:t>。</w:t>
      </w:r>
    </w:p>
    <w:bookmarkEnd w:id="11"/>
    <w:p>
      <w:pPr>
        <w:pStyle w:val="9"/>
        <w:spacing w:line="420" w:lineRule="exact"/>
        <w:ind w:firstLine="472" w:firstLineChars="196"/>
        <w:rPr>
          <w:rFonts w:ascii="宋体" w:hAnsi="宋体"/>
          <w:b/>
          <w:bCs/>
          <w:sz w:val="24"/>
        </w:rPr>
      </w:pPr>
      <w:r>
        <w:rPr>
          <w:rFonts w:hint="eastAsia" w:ascii="宋体" w:hAnsi="宋体"/>
          <w:b/>
          <w:bCs/>
          <w:color w:val="000000"/>
          <w:sz w:val="24"/>
        </w:rPr>
        <w:t>七、禁止参加本次采购活动的供应商</w:t>
      </w:r>
    </w:p>
    <w:p>
      <w:pPr>
        <w:pStyle w:val="9"/>
        <w:spacing w:line="420" w:lineRule="exact"/>
        <w:ind w:firstLine="470" w:firstLineChars="196"/>
        <w:rPr>
          <w:rFonts w:ascii="宋体" w:hAnsi="宋体"/>
          <w:bCs/>
          <w:sz w:val="24"/>
        </w:rPr>
      </w:pPr>
      <w:bookmarkStart w:id="12" w:name="PO_默认文件内容_4"/>
      <w:r>
        <w:rPr>
          <w:rFonts w:hint="eastAsia" w:ascii="宋体" w:hAnsi="宋体"/>
          <w:bCs/>
          <w:color w:val="000000"/>
          <w:sz w:val="24"/>
        </w:rPr>
        <w:t>根据《关于在政府采购活动中查询及使用信用记录有关问题的通知》（财库〔</w:t>
      </w:r>
      <w:r>
        <w:rPr>
          <w:rFonts w:ascii="宋体" w:hAnsi="宋体"/>
          <w:bCs/>
          <w:color w:val="000000"/>
          <w:sz w:val="24"/>
        </w:rPr>
        <w:t>2016</w:t>
      </w:r>
      <w:r>
        <w:rPr>
          <w:rFonts w:hint="eastAsia" w:ascii="宋体" w:hAnsi="宋体"/>
          <w:bCs/>
          <w:color w:val="000000"/>
          <w:sz w:val="24"/>
        </w:rPr>
        <w:t>〕</w:t>
      </w:r>
      <w:r>
        <w:rPr>
          <w:rFonts w:ascii="宋体" w:hAnsi="宋体"/>
          <w:bCs/>
          <w:color w:val="000000"/>
          <w:sz w:val="24"/>
        </w:rPr>
        <w:t>125</w:t>
      </w:r>
      <w:r>
        <w:rPr>
          <w:rFonts w:hint="eastAsia" w:ascii="宋体" w:hAnsi="宋体"/>
          <w:bCs/>
          <w:color w:val="000000"/>
          <w:sz w:val="24"/>
        </w:rPr>
        <w:t>号）的要求，采购人</w:t>
      </w:r>
      <w:r>
        <w:rPr>
          <w:rFonts w:ascii="宋体" w:hAnsi="宋体"/>
          <w:bCs/>
          <w:color w:val="000000"/>
          <w:sz w:val="24"/>
        </w:rPr>
        <w:t>/</w:t>
      </w:r>
      <w:r>
        <w:rPr>
          <w:rFonts w:hint="eastAsia" w:ascii="宋体" w:hAnsi="宋体"/>
          <w:bCs/>
          <w:color w:val="000000"/>
          <w:sz w:val="24"/>
        </w:rPr>
        <w:t>采购代理机构将通过“信用中国”网站（</w:t>
      </w:r>
      <w:r>
        <w:rPr>
          <w:rFonts w:ascii="宋体" w:hAnsi="宋体"/>
          <w:bCs/>
          <w:color w:val="000000"/>
          <w:sz w:val="24"/>
        </w:rPr>
        <w:t>www.creditchina.gov.cn</w:t>
      </w:r>
      <w:r>
        <w:rPr>
          <w:rFonts w:hint="eastAsia" w:ascii="宋体" w:hAnsi="宋体"/>
          <w:bCs/>
          <w:color w:val="000000"/>
          <w:sz w:val="24"/>
        </w:rPr>
        <w:t>）、“中国政府采购网”网站（</w:t>
      </w:r>
      <w:r>
        <w:rPr>
          <w:rFonts w:ascii="宋体" w:hAnsi="宋体"/>
          <w:bCs/>
          <w:color w:val="000000"/>
          <w:sz w:val="24"/>
        </w:rPr>
        <w:t>www.ccgp.gov.cn</w:t>
      </w:r>
      <w:r>
        <w:rPr>
          <w:rFonts w:hint="eastAsia" w:ascii="宋体" w:hAnsi="宋体"/>
          <w:bCs/>
          <w:color w:val="000000"/>
          <w:sz w:val="24"/>
        </w:rPr>
        <w:t>）等渠道查询供应商的信用记录并保存信用记录结果网页截图，拒绝列入失信被执行人名单、重大税收违法案件当事人名单、政府采购严重违法失信行为记录名单中的供应商参加本项目的采购活动（以联合体形式参加本项目采购活动，联合体成员存在不良信用记录的，视同联合体存在不良信用记录）。</w:t>
      </w:r>
    </w:p>
    <w:bookmarkEnd w:id="12"/>
    <w:p>
      <w:pPr>
        <w:pStyle w:val="9"/>
        <w:spacing w:line="420" w:lineRule="exact"/>
        <w:ind w:firstLine="472" w:firstLineChars="196"/>
        <w:rPr>
          <w:rFonts w:ascii="宋体" w:hAnsi="宋体"/>
          <w:b/>
          <w:sz w:val="24"/>
        </w:rPr>
      </w:pPr>
      <w:r>
        <w:rPr>
          <w:rFonts w:hint="eastAsia" w:ascii="宋体" w:hAnsi="宋体"/>
          <w:b/>
          <w:color w:val="000000"/>
          <w:sz w:val="24"/>
        </w:rPr>
        <w:t>八、磋商文件获取时间、方式：</w:t>
      </w:r>
    </w:p>
    <w:p>
      <w:pPr>
        <w:pStyle w:val="8"/>
        <w:spacing w:after="50" w:line="420" w:lineRule="exact"/>
        <w:ind w:firstLine="480"/>
        <w:rPr>
          <w:sz w:val="24"/>
        </w:rPr>
      </w:pPr>
      <w:r>
        <w:rPr>
          <w:rFonts w:hint="eastAsia" w:ascii="宋体" w:hAnsi="宋体" w:cs="宋体"/>
          <w:bCs/>
          <w:color w:val="000000"/>
          <w:sz w:val="24"/>
          <w:szCs w:val="24"/>
          <w:lang w:val="zh-CN"/>
        </w:rPr>
        <w:t>供应商自</w:t>
      </w:r>
      <w:r>
        <w:rPr>
          <w:rFonts w:hint="eastAsia" w:ascii="宋体" w:hAnsi="宋体"/>
          <w:color w:val="000000"/>
          <w:sz w:val="24"/>
          <w:szCs w:val="24"/>
        </w:rPr>
        <w:t>20</w:t>
      </w:r>
      <w:r>
        <w:rPr>
          <w:rFonts w:hint="eastAsia" w:ascii="宋体" w:hAnsi="宋体"/>
          <w:color w:val="000000"/>
          <w:sz w:val="24"/>
          <w:szCs w:val="24"/>
          <w:u w:val="single"/>
        </w:rPr>
        <w:t>22</w:t>
      </w:r>
      <w:r>
        <w:rPr>
          <w:rFonts w:hint="eastAsia" w:ascii="宋体" w:hAnsi="宋体"/>
          <w:color w:val="000000"/>
          <w:sz w:val="24"/>
          <w:szCs w:val="24"/>
        </w:rPr>
        <w:t>年7月11日</w:t>
      </w:r>
      <w:r>
        <w:rPr>
          <w:rFonts w:hint="eastAsia" w:ascii="宋体" w:hAnsi="宋体"/>
          <w:color w:val="000000"/>
          <w:sz w:val="24"/>
          <w:szCs w:val="24"/>
          <w:u w:val="single"/>
        </w:rPr>
        <w:t>09</w:t>
      </w:r>
      <w:r>
        <w:rPr>
          <w:rFonts w:hint="eastAsia" w:ascii="宋体" w:hAnsi="宋体"/>
          <w:color w:val="000000"/>
          <w:sz w:val="24"/>
          <w:szCs w:val="24"/>
        </w:rPr>
        <w:t>时</w:t>
      </w:r>
      <w:r>
        <w:rPr>
          <w:rFonts w:ascii="宋体" w:hAnsi="宋体" w:cs="宋体"/>
          <w:color w:val="000000"/>
          <w:kern w:val="0"/>
          <w:sz w:val="24"/>
          <w:szCs w:val="24"/>
        </w:rPr>
        <w:t>至</w:t>
      </w:r>
      <w:r>
        <w:rPr>
          <w:rFonts w:hint="eastAsia" w:ascii="宋体" w:hAnsi="宋体"/>
          <w:color w:val="000000"/>
          <w:sz w:val="24"/>
          <w:szCs w:val="24"/>
        </w:rPr>
        <w:t>20</w:t>
      </w:r>
      <w:r>
        <w:rPr>
          <w:rFonts w:hint="eastAsia" w:ascii="宋体" w:hAnsi="宋体"/>
          <w:color w:val="000000"/>
          <w:sz w:val="24"/>
          <w:szCs w:val="24"/>
          <w:u w:val="single"/>
        </w:rPr>
        <w:t>22</w:t>
      </w:r>
      <w:r>
        <w:rPr>
          <w:rFonts w:hint="eastAsia" w:ascii="宋体" w:hAnsi="宋体"/>
          <w:color w:val="000000"/>
          <w:sz w:val="24"/>
          <w:szCs w:val="24"/>
        </w:rPr>
        <w:t>年7月</w:t>
      </w:r>
      <w:r>
        <w:rPr>
          <w:rFonts w:hint="eastAsia" w:ascii="宋体" w:hAnsi="宋体"/>
          <w:color w:val="000000"/>
          <w:sz w:val="24"/>
          <w:szCs w:val="24"/>
          <w:u w:val="single"/>
        </w:rPr>
        <w:t xml:space="preserve"> 15</w:t>
      </w:r>
      <w:r>
        <w:rPr>
          <w:rFonts w:hint="eastAsia" w:ascii="宋体" w:hAnsi="宋体"/>
          <w:color w:val="000000"/>
          <w:sz w:val="24"/>
          <w:szCs w:val="24"/>
        </w:rPr>
        <w:t>日</w:t>
      </w:r>
      <w:r>
        <w:rPr>
          <w:rFonts w:hint="eastAsia" w:ascii="宋体" w:hAnsi="宋体"/>
          <w:color w:val="000000"/>
          <w:sz w:val="24"/>
          <w:szCs w:val="24"/>
          <w:u w:val="single"/>
        </w:rPr>
        <w:t>17</w:t>
      </w:r>
      <w:r>
        <w:rPr>
          <w:rFonts w:hint="eastAsia" w:ascii="宋体" w:hAnsi="宋体"/>
          <w:color w:val="000000"/>
          <w:sz w:val="24"/>
          <w:szCs w:val="24"/>
        </w:rPr>
        <w:t>时</w:t>
      </w:r>
      <w:r>
        <w:rPr>
          <w:rFonts w:hint="eastAsia" w:ascii="宋体" w:hAnsi="宋体" w:cs="宋体"/>
          <w:bCs/>
          <w:color w:val="000000"/>
          <w:sz w:val="24"/>
          <w:szCs w:val="24"/>
        </w:rPr>
        <w:t>（（</w:t>
      </w:r>
      <w:r>
        <w:rPr>
          <w:rFonts w:ascii="宋体" w:hAnsi="宋体" w:cs="宋体"/>
          <w:bCs/>
          <w:color w:val="000000"/>
          <w:sz w:val="24"/>
          <w:szCs w:val="24"/>
          <w:lang w:val="zh-CN"/>
        </w:rPr>
        <w:t>北京时间</w:t>
      </w:r>
      <w:r>
        <w:rPr>
          <w:rFonts w:hint="eastAsia" w:ascii="宋体" w:hAnsi="宋体" w:cs="宋体"/>
          <w:bCs/>
          <w:color w:val="000000"/>
          <w:sz w:val="24"/>
          <w:szCs w:val="24"/>
        </w:rPr>
        <w:t>）</w:t>
      </w:r>
      <w:r>
        <w:rPr>
          <w:rFonts w:hint="eastAsia" w:ascii="宋体" w:hAnsi="宋体" w:cs="宋体"/>
          <w:bCs/>
          <w:color w:val="000000"/>
          <w:sz w:val="24"/>
          <w:szCs w:val="24"/>
          <w:lang w:val="zh-CN"/>
        </w:rPr>
        <w:t>登录内江市公共资源交易中心资中县分中心网站</w:t>
      </w:r>
      <w:r>
        <w:rPr>
          <w:rFonts w:hint="eastAsia" w:ascii="宋体" w:hAnsi="宋体" w:cs="宋体"/>
          <w:bCs/>
          <w:color w:val="000000"/>
          <w:sz w:val="24"/>
          <w:szCs w:val="24"/>
        </w:rPr>
        <w:t>（www.zzjyzx.org.cn）供应商系统，</w:t>
      </w:r>
      <w:r>
        <w:rPr>
          <w:rFonts w:hint="eastAsia" w:ascii="宋体" w:hAnsi="宋体" w:cs="宋体"/>
          <w:bCs/>
          <w:color w:val="000000"/>
          <w:sz w:val="24"/>
          <w:szCs w:val="24"/>
          <w:lang w:val="zh-CN"/>
        </w:rPr>
        <w:t>免费获取。</w:t>
      </w:r>
      <w:r>
        <w:rPr>
          <w:color w:val="000000"/>
          <w:sz w:val="24"/>
        </w:rPr>
        <w:t>具体操作方法详见</w:t>
      </w:r>
      <w:r>
        <w:rPr>
          <w:rFonts w:hint="eastAsia"/>
          <w:color w:val="000000"/>
          <w:sz w:val="24"/>
        </w:rPr>
        <w:t>中心网站“办事指南”-“政府采购”-《资中县政府采购操作手册》。技术咨询电话：刘先生08322022570。</w:t>
      </w:r>
    </w:p>
    <w:p>
      <w:pPr>
        <w:pStyle w:val="7"/>
        <w:spacing w:after="50" w:line="420" w:lineRule="exact"/>
        <w:ind w:firstLine="482" w:firstLineChars="200"/>
        <w:rPr>
          <w:rFonts w:ascii="宋体" w:hAnsi="宋体"/>
          <w:sz w:val="24"/>
          <w:szCs w:val="18"/>
        </w:rPr>
      </w:pPr>
      <w:r>
        <w:rPr>
          <w:rFonts w:hint="eastAsia" w:ascii="宋体" w:hAnsi="宋体"/>
          <w:b/>
          <w:color w:val="000000"/>
          <w:sz w:val="24"/>
          <w:szCs w:val="22"/>
        </w:rPr>
        <w:t>获取磋商文件成功的供应商名称、项目的磋商文件编号和分包编号与磋商供应商名称、磋商项目的响应文件编号和分包编号必须一致，不一致的其递交的子响应文件将被作为无效处理(按照磋商文件相关规定可以澄清的情况除外)。</w:t>
      </w:r>
    </w:p>
    <w:p>
      <w:pPr>
        <w:pStyle w:val="8"/>
        <w:spacing w:after="50" w:line="420" w:lineRule="exact"/>
        <w:ind w:firstLine="482" w:firstLineChars="200"/>
        <w:rPr>
          <w:rFonts w:ascii="宋体" w:hAnsi="宋体"/>
          <w:sz w:val="24"/>
          <w:szCs w:val="18"/>
        </w:rPr>
      </w:pPr>
      <w:r>
        <w:rPr>
          <w:rFonts w:hint="eastAsia" w:ascii="宋体" w:hAnsi="宋体"/>
          <w:b/>
          <w:color w:val="000000"/>
          <w:sz w:val="24"/>
          <w:szCs w:val="24"/>
        </w:rPr>
        <w:t>九、</w:t>
      </w:r>
      <w:r>
        <w:rPr>
          <w:rFonts w:hint="eastAsia" w:ascii="宋体" w:hAnsi="宋体"/>
          <w:b/>
          <w:bCs/>
          <w:color w:val="000000"/>
          <w:sz w:val="24"/>
          <w:szCs w:val="24"/>
        </w:rPr>
        <w:t>响应文件的提交方式、时间及磋商时间</w:t>
      </w:r>
      <w:r>
        <w:rPr>
          <w:rFonts w:ascii="宋体" w:hAnsi="宋体"/>
          <w:color w:val="000000"/>
          <w:sz w:val="24"/>
          <w:szCs w:val="24"/>
        </w:rPr>
        <w:t>（北京时间）</w:t>
      </w:r>
      <w:r>
        <w:rPr>
          <w:rFonts w:hint="eastAsia" w:ascii="宋体" w:hAnsi="宋体"/>
          <w:b/>
          <w:color w:val="000000"/>
          <w:sz w:val="24"/>
          <w:szCs w:val="24"/>
        </w:rPr>
        <w:t>：</w:t>
      </w:r>
    </w:p>
    <w:p>
      <w:pPr>
        <w:pStyle w:val="8"/>
        <w:spacing w:after="120" w:afterLines="50" w:line="420" w:lineRule="exact"/>
        <w:ind w:firstLine="480" w:firstLineChars="200"/>
        <w:rPr>
          <w:rFonts w:ascii="宋体" w:hAnsi="宋体"/>
          <w:snapToGrid w:val="0"/>
          <w:kern w:val="0"/>
          <w:sz w:val="24"/>
        </w:rPr>
      </w:pPr>
      <w:r>
        <w:rPr>
          <w:rFonts w:hint="eastAsia" w:ascii="宋体" w:hAnsi="宋体"/>
          <w:snapToGrid w:val="0"/>
          <w:color w:val="000000"/>
          <w:kern w:val="0"/>
          <w:sz w:val="24"/>
        </w:rPr>
        <w:t>响应文件在线递交截止时间：</w:t>
      </w:r>
      <w:r>
        <w:rPr>
          <w:rFonts w:hint="eastAsia" w:ascii="宋体" w:hAnsi="宋体"/>
          <w:color w:val="000000"/>
          <w:sz w:val="24"/>
          <w:szCs w:val="18"/>
        </w:rPr>
        <w:t>20</w:t>
      </w:r>
      <w:r>
        <w:rPr>
          <w:rFonts w:hint="eastAsia" w:ascii="宋体" w:hAnsi="宋体"/>
          <w:color w:val="000000"/>
          <w:sz w:val="24"/>
          <w:szCs w:val="18"/>
          <w:u w:val="single"/>
        </w:rPr>
        <w:t>22</w:t>
      </w:r>
      <w:r>
        <w:rPr>
          <w:rFonts w:hint="eastAsia" w:ascii="宋体" w:hAnsi="宋体"/>
          <w:color w:val="000000"/>
          <w:sz w:val="24"/>
          <w:szCs w:val="18"/>
        </w:rPr>
        <w:t>年</w:t>
      </w:r>
      <w:r>
        <w:rPr>
          <w:rFonts w:hint="eastAsia" w:ascii="宋体" w:hAnsi="宋体"/>
          <w:color w:val="000000"/>
          <w:sz w:val="24"/>
          <w:szCs w:val="18"/>
          <w:u w:val="single"/>
        </w:rPr>
        <w:t>7</w:t>
      </w:r>
      <w:r>
        <w:rPr>
          <w:rFonts w:hint="eastAsia" w:ascii="宋体" w:hAnsi="宋体"/>
          <w:color w:val="000000"/>
          <w:sz w:val="24"/>
          <w:szCs w:val="18"/>
        </w:rPr>
        <w:t>月</w:t>
      </w:r>
      <w:r>
        <w:rPr>
          <w:rFonts w:hint="eastAsia" w:ascii="宋体" w:hAnsi="宋体"/>
          <w:color w:val="000000"/>
          <w:sz w:val="24"/>
          <w:szCs w:val="18"/>
          <w:u w:val="single"/>
        </w:rPr>
        <w:t>21</w:t>
      </w:r>
      <w:r>
        <w:rPr>
          <w:rFonts w:hint="eastAsia" w:ascii="宋体" w:hAnsi="宋体"/>
          <w:color w:val="000000"/>
          <w:sz w:val="24"/>
          <w:szCs w:val="18"/>
        </w:rPr>
        <w:t>日</w:t>
      </w:r>
      <w:r>
        <w:rPr>
          <w:rFonts w:hint="eastAsia" w:ascii="宋体" w:hAnsi="宋体"/>
          <w:color w:val="000000"/>
          <w:sz w:val="24"/>
          <w:szCs w:val="18"/>
          <w:u w:val="single"/>
        </w:rPr>
        <w:t xml:space="preserve">  10 </w:t>
      </w:r>
      <w:r>
        <w:rPr>
          <w:rFonts w:hint="eastAsia" w:ascii="宋体" w:hAnsi="宋体"/>
          <w:color w:val="000000"/>
          <w:sz w:val="24"/>
          <w:szCs w:val="18"/>
        </w:rPr>
        <w:t>时</w:t>
      </w:r>
      <w:r>
        <w:rPr>
          <w:rFonts w:hint="eastAsia" w:ascii="宋体" w:hAnsi="宋体"/>
          <w:color w:val="000000"/>
          <w:sz w:val="24"/>
          <w:szCs w:val="18"/>
          <w:u w:val="single"/>
        </w:rPr>
        <w:t xml:space="preserve"> 00  </w:t>
      </w:r>
      <w:r>
        <w:rPr>
          <w:rFonts w:hint="eastAsia" w:ascii="宋体" w:hAnsi="宋体"/>
          <w:color w:val="000000"/>
          <w:sz w:val="24"/>
          <w:szCs w:val="18"/>
        </w:rPr>
        <w:t>分。</w:t>
      </w:r>
    </w:p>
    <w:p>
      <w:pPr>
        <w:pStyle w:val="8"/>
        <w:spacing w:after="120" w:afterLines="50" w:line="420" w:lineRule="exact"/>
        <w:ind w:firstLine="480" w:firstLineChars="200"/>
        <w:rPr>
          <w:rFonts w:ascii="宋体" w:hAnsi="宋体"/>
          <w:sz w:val="24"/>
          <w:szCs w:val="18"/>
        </w:rPr>
      </w:pPr>
      <w:r>
        <w:rPr>
          <w:rFonts w:hint="eastAsia" w:ascii="宋体" w:hAnsi="宋体"/>
          <w:snapToGrid w:val="0"/>
          <w:color w:val="000000"/>
          <w:kern w:val="0"/>
          <w:sz w:val="24"/>
        </w:rPr>
        <w:t>响应文件开启时间</w:t>
      </w:r>
      <w:r>
        <w:rPr>
          <w:rFonts w:hint="eastAsia" w:ascii="宋体" w:hAnsi="宋体"/>
          <w:color w:val="000000"/>
          <w:sz w:val="24"/>
          <w:szCs w:val="18"/>
        </w:rPr>
        <w:t>：20</w:t>
      </w:r>
      <w:r>
        <w:rPr>
          <w:rFonts w:hint="eastAsia" w:ascii="宋体" w:hAnsi="宋体"/>
          <w:color w:val="000000"/>
          <w:sz w:val="24"/>
          <w:szCs w:val="18"/>
          <w:u w:val="single"/>
        </w:rPr>
        <w:t>22</w:t>
      </w:r>
      <w:r>
        <w:rPr>
          <w:rFonts w:hint="eastAsia" w:ascii="宋体" w:hAnsi="宋体"/>
          <w:color w:val="000000"/>
          <w:sz w:val="24"/>
          <w:szCs w:val="18"/>
        </w:rPr>
        <w:t>年</w:t>
      </w:r>
      <w:r>
        <w:rPr>
          <w:rFonts w:hint="eastAsia" w:ascii="宋体" w:hAnsi="宋体"/>
          <w:color w:val="000000"/>
          <w:sz w:val="24"/>
          <w:szCs w:val="18"/>
          <w:u w:val="single"/>
        </w:rPr>
        <w:t>7</w:t>
      </w:r>
      <w:r>
        <w:rPr>
          <w:rFonts w:hint="eastAsia" w:ascii="宋体" w:hAnsi="宋体"/>
          <w:color w:val="000000"/>
          <w:sz w:val="24"/>
          <w:szCs w:val="18"/>
        </w:rPr>
        <w:t>月</w:t>
      </w:r>
      <w:r>
        <w:rPr>
          <w:rFonts w:hint="eastAsia" w:ascii="宋体" w:hAnsi="宋体"/>
          <w:color w:val="000000"/>
          <w:sz w:val="24"/>
          <w:szCs w:val="18"/>
          <w:u w:val="single"/>
        </w:rPr>
        <w:t>21</w:t>
      </w:r>
      <w:r>
        <w:rPr>
          <w:rFonts w:hint="eastAsia" w:ascii="宋体" w:hAnsi="宋体"/>
          <w:color w:val="000000"/>
          <w:sz w:val="24"/>
          <w:szCs w:val="18"/>
        </w:rPr>
        <w:t>日</w:t>
      </w:r>
      <w:r>
        <w:rPr>
          <w:rFonts w:hint="eastAsia" w:ascii="宋体" w:hAnsi="宋体"/>
          <w:color w:val="000000"/>
          <w:sz w:val="24"/>
          <w:szCs w:val="18"/>
          <w:u w:val="single"/>
        </w:rPr>
        <w:t xml:space="preserve">  10 </w:t>
      </w:r>
      <w:r>
        <w:rPr>
          <w:rFonts w:hint="eastAsia" w:ascii="宋体" w:hAnsi="宋体"/>
          <w:color w:val="000000"/>
          <w:sz w:val="24"/>
          <w:szCs w:val="18"/>
        </w:rPr>
        <w:t>时</w:t>
      </w:r>
      <w:r>
        <w:rPr>
          <w:rFonts w:hint="eastAsia" w:ascii="宋体" w:hAnsi="宋体"/>
          <w:color w:val="000000"/>
          <w:sz w:val="24"/>
          <w:szCs w:val="18"/>
          <w:u w:val="single"/>
        </w:rPr>
        <w:t xml:space="preserve"> 00  </w:t>
      </w:r>
      <w:r>
        <w:rPr>
          <w:rFonts w:hint="eastAsia" w:ascii="宋体" w:hAnsi="宋体"/>
          <w:color w:val="000000"/>
          <w:sz w:val="24"/>
          <w:szCs w:val="18"/>
        </w:rPr>
        <w:t>分。</w:t>
      </w:r>
    </w:p>
    <w:p>
      <w:pPr>
        <w:pStyle w:val="10"/>
        <w:ind w:firstLine="482"/>
        <w:rPr>
          <w:i/>
        </w:rPr>
      </w:pPr>
      <w:r>
        <w:rPr>
          <w:rFonts w:hint="eastAsia"/>
          <w:b/>
          <w:color w:val="000000"/>
        </w:rPr>
        <w:t>十、电子化交易</w:t>
      </w:r>
    </w:p>
    <w:p>
      <w:pPr>
        <w:pStyle w:val="12"/>
        <w:adjustRightInd w:val="0"/>
        <w:snapToGrid w:val="0"/>
        <w:ind w:firstLine="480"/>
        <w:rPr>
          <w:rFonts w:ascii="宋体" w:hAnsi="宋体"/>
          <w:bCs/>
          <w:kern w:val="0"/>
          <w:sz w:val="24"/>
          <w:lang w:val="zh-CN"/>
        </w:rPr>
      </w:pPr>
      <w:r>
        <w:rPr>
          <w:rFonts w:hint="eastAsia" w:ascii="宋体" w:hAnsi="宋体"/>
          <w:bCs/>
          <w:color w:val="000000"/>
          <w:kern w:val="0"/>
          <w:sz w:val="24"/>
          <w:lang w:val="zh-CN"/>
        </w:rPr>
        <w:t>1.</w:t>
      </w:r>
      <w:r>
        <w:rPr>
          <w:rFonts w:ascii="宋体" w:hAnsi="宋体"/>
          <w:bCs/>
          <w:color w:val="000000"/>
          <w:kern w:val="0"/>
          <w:sz w:val="24"/>
          <w:lang w:val="zh-CN"/>
        </w:rPr>
        <w:t>本次采购要求采购人、采购代理机构编制</w:t>
      </w:r>
      <w:r>
        <w:rPr>
          <w:rFonts w:hint="eastAsia" w:ascii="宋体" w:hAnsi="宋体"/>
          <w:bCs/>
          <w:color w:val="000000"/>
          <w:kern w:val="0"/>
          <w:sz w:val="24"/>
          <w:lang w:val="zh-CN"/>
        </w:rPr>
        <w:t>、发</w:t>
      </w:r>
      <w:r>
        <w:rPr>
          <w:rFonts w:ascii="宋体" w:hAnsi="宋体"/>
          <w:bCs/>
          <w:color w:val="000000"/>
          <w:kern w:val="0"/>
          <w:sz w:val="24"/>
          <w:lang w:val="zh-CN"/>
        </w:rPr>
        <w:t>出</w:t>
      </w:r>
      <w:r>
        <w:rPr>
          <w:rFonts w:hint="eastAsia" w:ascii="宋体" w:hAnsi="宋体"/>
          <w:bCs/>
          <w:color w:val="000000"/>
          <w:kern w:val="0"/>
          <w:sz w:val="24"/>
          <w:lang w:val="zh-CN"/>
        </w:rPr>
        <w:t>磋商文件，</w:t>
      </w:r>
      <w:r>
        <w:rPr>
          <w:rFonts w:ascii="宋体" w:hAnsi="宋体"/>
          <w:bCs/>
          <w:color w:val="000000"/>
          <w:kern w:val="0"/>
          <w:sz w:val="24"/>
          <w:lang w:val="zh-CN"/>
        </w:rPr>
        <w:t>供应商获取</w:t>
      </w:r>
      <w:r>
        <w:rPr>
          <w:rFonts w:hint="eastAsia" w:ascii="宋体" w:hAnsi="宋体"/>
          <w:bCs/>
          <w:color w:val="000000"/>
          <w:kern w:val="0"/>
          <w:sz w:val="24"/>
          <w:lang w:val="zh-CN"/>
        </w:rPr>
        <w:t>磋商文件、</w:t>
      </w:r>
      <w:r>
        <w:rPr>
          <w:rFonts w:ascii="宋体" w:hAnsi="宋体"/>
          <w:bCs/>
          <w:color w:val="000000"/>
          <w:kern w:val="0"/>
          <w:sz w:val="24"/>
          <w:lang w:val="zh-CN"/>
        </w:rPr>
        <w:t>编制、提交响应文件</w:t>
      </w:r>
      <w:r>
        <w:rPr>
          <w:rFonts w:hint="eastAsia" w:ascii="宋体" w:hAnsi="宋体"/>
          <w:bCs/>
          <w:color w:val="000000"/>
          <w:kern w:val="0"/>
          <w:sz w:val="24"/>
          <w:lang w:val="zh-CN"/>
        </w:rPr>
        <w:t>，磋商小组评审</w:t>
      </w:r>
      <w:r>
        <w:rPr>
          <w:rFonts w:ascii="宋体" w:hAnsi="宋体"/>
          <w:bCs/>
          <w:color w:val="000000"/>
          <w:kern w:val="0"/>
          <w:sz w:val="24"/>
          <w:lang w:val="zh-CN"/>
        </w:rPr>
        <w:t>等环节均在</w:t>
      </w:r>
      <w:r>
        <w:rPr>
          <w:rFonts w:hint="eastAsia" w:ascii="宋体" w:hAnsi="宋体"/>
          <w:bCs/>
          <w:color w:val="000000"/>
          <w:kern w:val="0"/>
          <w:sz w:val="24"/>
          <w:lang w:val="zh-CN"/>
        </w:rPr>
        <w:t>电子交易</w:t>
      </w:r>
      <w:r>
        <w:rPr>
          <w:rFonts w:ascii="宋体" w:hAnsi="宋体"/>
          <w:bCs/>
          <w:color w:val="000000"/>
          <w:kern w:val="0"/>
          <w:sz w:val="24"/>
          <w:lang w:val="zh-CN"/>
        </w:rPr>
        <w:t>系统及其文件编制软件中完成。</w:t>
      </w:r>
      <w:r>
        <w:rPr>
          <w:rFonts w:hint="eastAsia" w:ascii="宋体" w:hAnsi="宋体"/>
          <w:bCs/>
          <w:color w:val="000000"/>
          <w:kern w:val="0"/>
          <w:sz w:val="24"/>
          <w:lang w:val="zh-CN"/>
        </w:rPr>
        <w:t>采</w:t>
      </w:r>
      <w:r>
        <w:rPr>
          <w:rFonts w:ascii="宋体" w:hAnsi="宋体"/>
          <w:bCs/>
          <w:color w:val="000000"/>
          <w:kern w:val="0"/>
          <w:sz w:val="24"/>
          <w:lang w:val="zh-CN"/>
        </w:rPr>
        <w:t>购活动参与各方要严格按照</w:t>
      </w:r>
      <w:r>
        <w:rPr>
          <w:rFonts w:hint="eastAsia" w:ascii="宋体" w:hAnsi="宋体"/>
          <w:bCs/>
          <w:color w:val="000000"/>
          <w:kern w:val="0"/>
          <w:sz w:val="24"/>
          <w:lang w:val="zh-CN"/>
        </w:rPr>
        <w:t>电子交易</w:t>
      </w:r>
      <w:r>
        <w:rPr>
          <w:rFonts w:ascii="宋体" w:hAnsi="宋体"/>
          <w:bCs/>
          <w:color w:val="000000"/>
          <w:kern w:val="0"/>
          <w:sz w:val="24"/>
          <w:lang w:val="zh-CN"/>
        </w:rPr>
        <w:t>系统及文件编制软件的操作手册（说明）进行系统及软件操作，并承担操作不当带来的不利后果。</w:t>
      </w:r>
    </w:p>
    <w:p>
      <w:pPr>
        <w:pStyle w:val="12"/>
        <w:adjustRightInd w:val="0"/>
        <w:snapToGrid w:val="0"/>
        <w:ind w:firstLine="480"/>
        <w:rPr>
          <w:rFonts w:ascii="宋体" w:hAnsi="宋体"/>
          <w:bCs/>
          <w:kern w:val="0"/>
          <w:sz w:val="24"/>
          <w:lang w:val="zh-CN"/>
        </w:rPr>
      </w:pPr>
      <w:r>
        <w:rPr>
          <w:rFonts w:hint="eastAsia" w:ascii="宋体" w:hAnsi="宋体"/>
          <w:bCs/>
          <w:color w:val="000000"/>
          <w:kern w:val="0"/>
          <w:sz w:val="24"/>
          <w:lang w:val="zh-CN"/>
        </w:rPr>
        <w:t>供应商的CA证书是供应商参加采购活动</w:t>
      </w:r>
      <w:r>
        <w:rPr>
          <w:rFonts w:ascii="宋体" w:hAnsi="宋体"/>
          <w:bCs/>
          <w:color w:val="000000"/>
          <w:kern w:val="0"/>
          <w:sz w:val="24"/>
          <w:lang w:val="zh-CN"/>
        </w:rPr>
        <w:t>进行系统操作</w:t>
      </w:r>
      <w:r>
        <w:rPr>
          <w:rFonts w:hint="eastAsia" w:ascii="宋体" w:hAnsi="宋体"/>
          <w:bCs/>
          <w:color w:val="000000"/>
          <w:kern w:val="0"/>
          <w:sz w:val="24"/>
          <w:lang w:val="zh-CN"/>
        </w:rPr>
        <w:t>的唯一身份认证，使用CA证书登录电子交易系统进行的一切操作和资料传递均代表供应商真实意思表示，其真实性、有效性、合法性由供应商负责。</w:t>
      </w:r>
    </w:p>
    <w:p>
      <w:pPr>
        <w:pStyle w:val="12"/>
        <w:adjustRightInd w:val="0"/>
        <w:snapToGrid w:val="0"/>
        <w:ind w:firstLine="480"/>
        <w:rPr>
          <w:rFonts w:ascii="宋体" w:hAnsi="宋体"/>
          <w:bCs/>
          <w:kern w:val="0"/>
          <w:sz w:val="24"/>
          <w:lang w:val="zh-CN"/>
        </w:rPr>
      </w:pPr>
      <w:r>
        <w:rPr>
          <w:rFonts w:hint="eastAsia" w:ascii="宋体" w:hAnsi="宋体"/>
          <w:bCs/>
          <w:color w:val="000000"/>
          <w:kern w:val="0"/>
          <w:sz w:val="24"/>
          <w:lang w:val="zh-CN"/>
        </w:rPr>
        <w:t>供应商应当确保其CA证书和使用电子交易系统的网络设备及环境在参加采购活动期间能够正常使用，</w:t>
      </w:r>
      <w:r>
        <w:rPr>
          <w:rFonts w:ascii="宋体" w:hAnsi="宋体"/>
          <w:bCs/>
          <w:color w:val="000000"/>
          <w:kern w:val="0"/>
          <w:sz w:val="24"/>
          <w:lang w:val="zh-CN"/>
        </w:rPr>
        <w:t>严格按照系统操作要求进行系统操作</w:t>
      </w:r>
      <w:r>
        <w:rPr>
          <w:rFonts w:hint="eastAsia" w:ascii="宋体" w:hAnsi="宋体"/>
          <w:bCs/>
          <w:color w:val="000000"/>
          <w:kern w:val="0"/>
          <w:sz w:val="24"/>
          <w:lang w:val="zh-CN"/>
        </w:rPr>
        <w:t>，</w:t>
      </w:r>
      <w:r>
        <w:rPr>
          <w:rFonts w:ascii="宋体" w:hAnsi="宋体"/>
          <w:bCs/>
          <w:color w:val="000000"/>
          <w:kern w:val="0"/>
          <w:sz w:val="24"/>
          <w:lang w:val="zh-CN"/>
        </w:rPr>
        <w:t>并自行承担未按前述规定执行</w:t>
      </w:r>
      <w:r>
        <w:rPr>
          <w:rFonts w:hint="eastAsia" w:ascii="宋体" w:hAnsi="宋体"/>
          <w:bCs/>
          <w:color w:val="000000"/>
          <w:kern w:val="0"/>
          <w:sz w:val="24"/>
          <w:lang w:val="zh-CN"/>
        </w:rPr>
        <w:t>所带来的不利后果。</w:t>
      </w:r>
    </w:p>
    <w:p>
      <w:pPr>
        <w:pStyle w:val="10"/>
      </w:pPr>
      <w:r>
        <w:rPr>
          <w:rFonts w:hint="eastAsia"/>
          <w:color w:val="000000"/>
        </w:rPr>
        <w:t>2.响应人必须在响应截止时间前，登录</w:t>
      </w:r>
      <w:r>
        <w:rPr>
          <w:rFonts w:hint="eastAsia"/>
          <w:color w:val="000000"/>
          <w:lang w:val="en-US"/>
        </w:rPr>
        <w:t>内江市公共资源交易中心资中县分中心网站（www.zzjyzx.org.cn）</w:t>
      </w:r>
      <w:r>
        <w:rPr>
          <w:rFonts w:hint="eastAsia"/>
          <w:color w:val="000000"/>
        </w:rPr>
        <w:t>,将经数字证书（CA 证书）认证签章并加密的电子响应文件通过“上传投标文件”模块上传到系统中。</w:t>
      </w:r>
    </w:p>
    <w:p>
      <w:pPr>
        <w:pStyle w:val="10"/>
      </w:pPr>
      <w:r>
        <w:rPr>
          <w:rFonts w:hint="eastAsia"/>
          <w:color w:val="000000"/>
        </w:rPr>
        <w:t>3.本电子交易系统将在响应文件递交截止时间进行自动解密，各响应人在上传响应文件时须选择</w:t>
      </w:r>
      <w:r>
        <w:rPr>
          <w:rFonts w:hint="eastAsia"/>
          <w:color w:val="000000"/>
          <w:lang w:val="en-US"/>
        </w:rPr>
        <w:t>授权</w:t>
      </w:r>
      <w:r>
        <w:rPr>
          <w:rFonts w:hint="eastAsia"/>
          <w:color w:val="000000"/>
        </w:rPr>
        <w:t>系统解密。</w:t>
      </w:r>
    </w:p>
    <w:p>
      <w:pPr>
        <w:pStyle w:val="10"/>
      </w:pPr>
      <w:r>
        <w:rPr>
          <w:rFonts w:hint="eastAsia"/>
          <w:color w:val="000000"/>
        </w:rPr>
        <w:t>4.本电子交易系统为在线询标，即磋商环节为在线进行，供应商须准备在线磋商的硬件（电脑、摄像头、话筒）。</w:t>
      </w:r>
    </w:p>
    <w:p>
      <w:pPr>
        <w:pStyle w:val="10"/>
      </w:pPr>
      <w:r>
        <w:rPr>
          <w:rFonts w:hint="eastAsia"/>
          <w:color w:val="000000"/>
        </w:rPr>
        <w:t>5. 本项目为全程线上进行，供应商无需到现场递交响应文件、解密、磋商。</w:t>
      </w:r>
    </w:p>
    <w:p>
      <w:pPr>
        <w:pStyle w:val="13"/>
        <w:rPr>
          <w:rFonts w:ascii="宋体" w:hAnsi="宋体" w:cs="宋体"/>
          <w:sz w:val="24"/>
          <w:szCs w:val="24"/>
        </w:rPr>
      </w:pPr>
    </w:p>
    <w:p>
      <w:pPr>
        <w:pStyle w:val="8"/>
        <w:spacing w:after="50" w:line="420" w:lineRule="exact"/>
        <w:ind w:firstLine="487" w:firstLineChars="203"/>
        <w:rPr>
          <w:rFonts w:ascii="宋体" w:hAnsi="宋体"/>
          <w:sz w:val="24"/>
        </w:rPr>
      </w:pPr>
      <w:r>
        <w:rPr>
          <w:rFonts w:hint="eastAsia" w:ascii="宋体" w:hAnsi="宋体"/>
          <w:color w:val="000000"/>
          <w:sz w:val="24"/>
          <w:szCs w:val="24"/>
        </w:rPr>
        <w:t>十一、磋商方式</w:t>
      </w:r>
      <w:r>
        <w:rPr>
          <w:rFonts w:ascii="宋体" w:hAnsi="宋体"/>
          <w:color w:val="000000"/>
          <w:sz w:val="24"/>
          <w:szCs w:val="24"/>
        </w:rPr>
        <w:t>：</w:t>
      </w:r>
      <w:r>
        <w:rPr>
          <w:rFonts w:hint="eastAsia" w:ascii="宋体" w:hAnsi="宋体"/>
          <w:color w:val="000000"/>
          <w:sz w:val="24"/>
          <w:szCs w:val="24"/>
        </w:rPr>
        <w:t xml:space="preserve"> 在线磋商</w:t>
      </w:r>
    </w:p>
    <w:p>
      <w:pPr>
        <w:pStyle w:val="9"/>
        <w:spacing w:line="420" w:lineRule="exact"/>
        <w:ind w:firstLine="480"/>
        <w:rPr>
          <w:rFonts w:ascii="宋体" w:hAnsi="宋体"/>
          <w:sz w:val="24"/>
        </w:rPr>
      </w:pPr>
    </w:p>
    <w:p>
      <w:pPr>
        <w:pStyle w:val="10"/>
        <w:ind w:firstLine="482"/>
        <w:rPr>
          <w:b/>
          <w:lang w:val="en-US"/>
        </w:rPr>
      </w:pPr>
      <w:r>
        <w:rPr>
          <w:rFonts w:hint="eastAsia"/>
          <w:b/>
          <w:color w:val="000000"/>
          <w:lang w:val="en-US"/>
        </w:rPr>
        <w:t>十二、供应商信用融资：</w:t>
      </w:r>
    </w:p>
    <w:p>
      <w:pPr>
        <w:pStyle w:val="10"/>
        <w:rPr>
          <w:lang w:val="en-US"/>
        </w:rPr>
      </w:pPr>
      <w:r>
        <w:rPr>
          <w:rFonts w:hint="eastAsia"/>
          <w:color w:val="000000"/>
          <w:lang w:val="en-US"/>
        </w:rPr>
        <w:t>根据《四川省财政厅关于推进四川省政府采购供应商信用融资工作的通知》（川财采</w:t>
      </w:r>
      <w:r>
        <w:rPr>
          <w:color w:val="000000"/>
          <w:lang w:val="en-US"/>
        </w:rPr>
        <w:t>[2018]123</w:t>
      </w:r>
      <w:r>
        <w:rPr>
          <w:rFonts w:hint="eastAsia"/>
          <w:color w:val="000000"/>
          <w:lang w:val="en-US"/>
        </w:rPr>
        <w:t>号）文件要求，为助力解决政府采购中标、成交供应商资金不足、融资难、融资贵的困难，促进供应商依法诚信参加政府采购活动，有融资需求的供应商可根据四川政府采购网公示的银行及其“政采贷”产品，自行选择符合自身情况的“政采贷”银行及其产品，凭中标（成交）通知书向银行提出贷款意向申请，并按照相关规定要求和贷款流程申请信用融资贷款。</w:t>
      </w:r>
    </w:p>
    <w:p>
      <w:pPr>
        <w:pStyle w:val="14"/>
        <w:spacing w:line="420" w:lineRule="exact"/>
        <w:ind w:firstLine="482"/>
        <w:rPr>
          <w:rFonts w:ascii="宋体" w:hAnsi="宋体"/>
          <w:b/>
          <w:sz w:val="24"/>
        </w:rPr>
      </w:pPr>
      <w:r>
        <w:rPr>
          <w:rFonts w:hint="eastAsia" w:ascii="宋体" w:hAnsi="宋体"/>
          <w:b/>
          <w:color w:val="000000"/>
          <w:sz w:val="24"/>
        </w:rPr>
        <w:t>十三、联系方式</w:t>
      </w:r>
    </w:p>
    <w:p>
      <w:pPr>
        <w:pStyle w:val="14"/>
        <w:spacing w:line="420" w:lineRule="exact"/>
        <w:ind w:firstLine="480"/>
        <w:rPr>
          <w:rFonts w:ascii="宋体" w:hAnsi="宋体"/>
          <w:sz w:val="24"/>
        </w:rPr>
      </w:pPr>
      <w:r>
        <w:rPr>
          <w:rFonts w:hint="eastAsia" w:ascii="宋体" w:hAnsi="宋体"/>
          <w:color w:val="000000"/>
          <w:sz w:val="24"/>
        </w:rPr>
        <w:t>采购代理机构：资中县政府采购中心</w:t>
      </w:r>
    </w:p>
    <w:p>
      <w:pPr>
        <w:pStyle w:val="15"/>
        <w:ind w:firstLine="480" w:firstLineChars="200"/>
        <w:rPr>
          <w:rFonts w:ascii="宋体" w:hAnsi="宋体"/>
          <w:sz w:val="24"/>
          <w:szCs w:val="24"/>
        </w:rPr>
      </w:pPr>
      <w:r>
        <w:rPr>
          <w:rFonts w:hint="eastAsia" w:ascii="宋体" w:hAnsi="宋体"/>
          <w:color w:val="000000"/>
          <w:sz w:val="24"/>
          <w:szCs w:val="24"/>
        </w:rPr>
        <w:t>地    址：</w:t>
      </w:r>
      <w:r>
        <w:rPr>
          <w:rFonts w:ascii="宋体" w:hAnsi="宋体" w:cs="宋体"/>
          <w:color w:val="000000"/>
          <w:sz w:val="24"/>
          <w:szCs w:val="24"/>
        </w:rPr>
        <w:t>资中县水南镇资州大道南二段</w:t>
      </w:r>
      <w:r>
        <w:rPr>
          <w:rFonts w:hint="eastAsia" w:ascii="宋体" w:hAnsi="宋体" w:cs="宋体"/>
          <w:color w:val="000000"/>
          <w:sz w:val="24"/>
          <w:szCs w:val="24"/>
        </w:rPr>
        <w:t>312</w:t>
      </w:r>
      <w:r>
        <w:rPr>
          <w:rFonts w:ascii="宋体" w:hAnsi="宋体" w:cs="宋体"/>
          <w:color w:val="000000"/>
          <w:sz w:val="24"/>
          <w:szCs w:val="24"/>
        </w:rPr>
        <w:t>号（资州大道A区还房2号商业楼4楼）</w:t>
      </w:r>
      <w:r>
        <w:rPr>
          <w:rFonts w:hint="eastAsia" w:ascii="宋体" w:hAnsi="宋体" w:cs="宋体"/>
          <w:color w:val="000000"/>
          <w:sz w:val="24"/>
          <w:szCs w:val="24"/>
        </w:rPr>
        <w:t>交易中心。</w:t>
      </w:r>
    </w:p>
    <w:p>
      <w:pPr>
        <w:pStyle w:val="14"/>
        <w:spacing w:line="420" w:lineRule="exact"/>
        <w:ind w:firstLine="480"/>
        <w:rPr>
          <w:rFonts w:ascii="宋体" w:hAnsi="宋体"/>
          <w:sz w:val="24"/>
        </w:rPr>
      </w:pPr>
      <w:r>
        <w:rPr>
          <w:rFonts w:hint="eastAsia" w:ascii="宋体" w:hAnsi="宋体"/>
          <w:color w:val="000000"/>
          <w:sz w:val="24"/>
        </w:rPr>
        <w:t xml:space="preserve">邮    编：641200              </w:t>
      </w:r>
    </w:p>
    <w:p>
      <w:pPr>
        <w:pStyle w:val="14"/>
        <w:spacing w:line="420" w:lineRule="exact"/>
        <w:ind w:firstLine="480"/>
        <w:rPr>
          <w:rFonts w:ascii="宋体" w:hAnsi="宋体"/>
          <w:sz w:val="24"/>
        </w:rPr>
      </w:pPr>
      <w:r>
        <w:rPr>
          <w:rFonts w:hint="eastAsia" w:ascii="宋体" w:hAnsi="宋体"/>
          <w:color w:val="000000"/>
          <w:sz w:val="24"/>
        </w:rPr>
        <w:t>联 系 人：黄先生、邱先生　</w:t>
      </w:r>
    </w:p>
    <w:p>
      <w:pPr>
        <w:pStyle w:val="14"/>
        <w:spacing w:line="420" w:lineRule="exact"/>
        <w:ind w:firstLine="480"/>
        <w:rPr>
          <w:rFonts w:ascii="宋体" w:hAnsi="宋体"/>
          <w:sz w:val="24"/>
        </w:rPr>
      </w:pPr>
      <w:r>
        <w:rPr>
          <w:rFonts w:hint="eastAsia" w:ascii="宋体" w:hAnsi="宋体"/>
          <w:color w:val="000000"/>
          <w:sz w:val="24"/>
        </w:rPr>
        <w:t xml:space="preserve">联系电话：0832－5617156   </w:t>
      </w:r>
    </w:p>
    <w:p>
      <w:pPr>
        <w:pStyle w:val="14"/>
        <w:spacing w:line="420" w:lineRule="exact"/>
        <w:ind w:firstLine="480"/>
        <w:rPr>
          <w:sz w:val="24"/>
        </w:rPr>
      </w:pPr>
      <w:r>
        <w:rPr>
          <w:rFonts w:hint="eastAsia" w:ascii="宋体" w:hAnsi="宋体"/>
          <w:color w:val="000000"/>
          <w:sz w:val="24"/>
        </w:rPr>
        <w:t>相关电话：组织</w:t>
      </w:r>
      <w:r>
        <w:rPr>
          <w:rFonts w:ascii="宋体" w:hAnsi="宋体"/>
          <w:color w:val="000000"/>
          <w:sz w:val="24"/>
        </w:rPr>
        <w:t>0832</w:t>
      </w:r>
      <w:r>
        <w:rPr>
          <w:rFonts w:hint="eastAsia" w:ascii="宋体" w:hAnsi="宋体"/>
          <w:color w:val="000000"/>
          <w:sz w:val="24"/>
        </w:rPr>
        <w:t>－</w:t>
      </w:r>
      <w:r>
        <w:rPr>
          <w:rFonts w:ascii="宋体" w:hAnsi="宋体"/>
          <w:color w:val="000000"/>
          <w:sz w:val="24"/>
        </w:rPr>
        <w:t>56</w:t>
      </w:r>
      <w:r>
        <w:rPr>
          <w:rFonts w:hint="eastAsia" w:ascii="宋体" w:hAnsi="宋体"/>
          <w:color w:val="000000"/>
          <w:sz w:val="24"/>
        </w:rPr>
        <w:t>09251</w:t>
      </w:r>
      <w:r>
        <w:rPr>
          <w:rFonts w:ascii="宋体" w:hAnsi="宋体"/>
          <w:color w:val="000000"/>
          <w:sz w:val="24"/>
        </w:rPr>
        <w:t xml:space="preserve">  </w:t>
      </w:r>
      <w:r>
        <w:rPr>
          <w:rFonts w:hint="eastAsia" w:ascii="宋体" w:hAnsi="宋体"/>
          <w:color w:val="000000"/>
          <w:sz w:val="24"/>
        </w:rPr>
        <w:t>监督</w:t>
      </w:r>
      <w:r>
        <w:rPr>
          <w:rFonts w:ascii="宋体" w:hAnsi="宋体"/>
          <w:color w:val="000000"/>
          <w:sz w:val="24"/>
        </w:rPr>
        <w:t>0832</w:t>
      </w:r>
      <w:r>
        <w:rPr>
          <w:rFonts w:hint="eastAsia" w:ascii="宋体" w:hAnsi="宋体"/>
          <w:color w:val="000000"/>
          <w:sz w:val="24"/>
        </w:rPr>
        <w:t>－</w:t>
      </w:r>
      <w:r>
        <w:rPr>
          <w:rFonts w:ascii="宋体" w:hAnsi="宋体"/>
          <w:color w:val="000000"/>
          <w:sz w:val="24"/>
        </w:rPr>
        <w:t>56092</w:t>
      </w:r>
      <w:r>
        <w:rPr>
          <w:rFonts w:hint="eastAsia" w:ascii="宋体" w:hAnsi="宋体"/>
          <w:color w:val="000000"/>
          <w:sz w:val="24"/>
        </w:rPr>
        <w:t>26</w:t>
      </w:r>
      <w:r>
        <w:rPr>
          <w:rFonts w:ascii="宋体" w:hAnsi="宋体"/>
          <w:color w:val="000000"/>
          <w:sz w:val="24"/>
        </w:rPr>
        <w:t xml:space="preserve">  </w:t>
      </w:r>
      <w:r>
        <w:rPr>
          <w:rFonts w:hint="eastAsia" w:ascii="宋体" w:hAnsi="宋体"/>
          <w:color w:val="000000"/>
          <w:sz w:val="24"/>
        </w:rPr>
        <w:t>评审</w:t>
      </w:r>
      <w:r>
        <w:rPr>
          <w:rFonts w:ascii="宋体" w:hAnsi="宋体"/>
          <w:color w:val="000000"/>
          <w:sz w:val="24"/>
        </w:rPr>
        <w:t xml:space="preserve"> 0832</w:t>
      </w:r>
      <w:r>
        <w:rPr>
          <w:rFonts w:hint="eastAsia" w:ascii="宋体" w:hAnsi="宋体"/>
          <w:color w:val="000000"/>
          <w:sz w:val="24"/>
        </w:rPr>
        <w:t>－</w:t>
      </w:r>
      <w:r>
        <w:rPr>
          <w:rFonts w:ascii="宋体" w:hAnsi="宋体"/>
          <w:color w:val="000000"/>
          <w:sz w:val="24"/>
        </w:rPr>
        <w:t>5513966</w:t>
      </w:r>
    </w:p>
    <w:p>
      <w:pPr>
        <w:pStyle w:val="14"/>
        <w:spacing w:line="420" w:lineRule="exact"/>
        <w:ind w:firstLine="480"/>
        <w:rPr>
          <w:rFonts w:ascii="宋体" w:hAnsi="宋体"/>
          <w:sz w:val="24"/>
        </w:rPr>
      </w:pPr>
      <w:r>
        <w:rPr>
          <w:rFonts w:hint="eastAsia" w:ascii="宋体" w:hAnsi="宋体"/>
          <w:color w:val="000000"/>
          <w:sz w:val="24"/>
        </w:rPr>
        <w:t xml:space="preserve">       </w:t>
      </w:r>
      <w:r>
        <w:rPr>
          <w:rFonts w:ascii="宋体" w:hAnsi="宋体"/>
          <w:color w:val="000000"/>
          <w:sz w:val="24"/>
        </w:rPr>
        <w:t xml:space="preserve">      </w:t>
      </w:r>
    </w:p>
    <w:p>
      <w:pPr>
        <w:pStyle w:val="9"/>
        <w:spacing w:line="420" w:lineRule="exact"/>
        <w:ind w:firstLine="480"/>
        <w:rPr>
          <w:rFonts w:hint="eastAsia" w:ascii="宋体" w:hAnsi="宋体"/>
          <w:color w:val="000000"/>
          <w:sz w:val="24"/>
        </w:rPr>
      </w:pPr>
      <w:r>
        <w:rPr>
          <w:rFonts w:hint="eastAsia" w:ascii="宋体" w:hAnsi="宋体"/>
          <w:color w:val="000000"/>
          <w:sz w:val="24"/>
        </w:rPr>
        <w:t>采 购 人：资中县自然资源和规划局</w:t>
      </w:r>
    </w:p>
    <w:p>
      <w:pPr>
        <w:pStyle w:val="9"/>
        <w:spacing w:line="420" w:lineRule="exact"/>
        <w:ind w:firstLine="480"/>
        <w:rPr>
          <w:rFonts w:hint="eastAsia" w:ascii="宋体" w:hAnsi="宋体"/>
          <w:color w:val="000000"/>
          <w:sz w:val="24"/>
        </w:rPr>
      </w:pPr>
      <w:r>
        <w:rPr>
          <w:rFonts w:hint="eastAsia" w:ascii="宋体" w:hAnsi="宋体"/>
          <w:color w:val="000000"/>
          <w:sz w:val="24"/>
        </w:rPr>
        <w:t>地    址：资中县水南镇</w:t>
      </w:r>
    </w:p>
    <w:p>
      <w:pPr>
        <w:pStyle w:val="9"/>
        <w:spacing w:line="420" w:lineRule="exact"/>
        <w:ind w:firstLine="480"/>
        <w:rPr>
          <w:rFonts w:hint="eastAsia" w:ascii="宋体" w:hAnsi="宋体"/>
          <w:color w:val="000000"/>
          <w:sz w:val="24"/>
        </w:rPr>
      </w:pPr>
      <w:r>
        <w:rPr>
          <w:rFonts w:hint="eastAsia" w:ascii="宋体" w:hAnsi="宋体"/>
          <w:color w:val="000000"/>
          <w:sz w:val="24"/>
        </w:rPr>
        <w:t>联 系 人：申强</w:t>
      </w:r>
    </w:p>
    <w:p>
      <w:pPr>
        <w:pStyle w:val="9"/>
        <w:spacing w:line="420" w:lineRule="exact"/>
        <w:ind w:firstLine="480"/>
        <w:rPr>
          <w:rFonts w:hint="eastAsia" w:ascii="宋体" w:hAnsi="宋体"/>
          <w:color w:val="000000"/>
          <w:sz w:val="24"/>
        </w:rPr>
      </w:pPr>
      <w:r>
        <w:rPr>
          <w:rFonts w:hint="eastAsia" w:ascii="宋体" w:hAnsi="宋体"/>
          <w:color w:val="000000"/>
          <w:sz w:val="24"/>
        </w:rPr>
        <w:t xml:space="preserve">联系电话：13568006477  </w:t>
      </w:r>
    </w:p>
    <w:p>
      <w:bookmarkStart w:id="13" w:name="_GoBack"/>
      <w:bookmarkEnd w:id="1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A5OWMzNWU1YjcwYjQ2MDVjZTNmMzM2MjA2MDczOGEifQ=="/>
  </w:docVars>
  <w:rsids>
    <w:rsidRoot w:val="43D034FA"/>
    <w:rsid w:val="43D034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kern w:val="44"/>
      <w:sz w:val="32"/>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toc 1"/>
    <w:basedOn w:val="1"/>
    <w:next w:val="1"/>
    <w:qFormat/>
    <w:uiPriority w:val="39"/>
    <w:pPr>
      <w:tabs>
        <w:tab w:val="right" w:leader="dot" w:pos="9061"/>
      </w:tabs>
      <w:spacing w:before="120" w:after="120" w:line="360" w:lineRule="auto"/>
    </w:pPr>
    <w:rPr>
      <w:rFonts w:ascii="Calibri" w:hAnsi="Calibri" w:cs="Calibri"/>
      <w:bCs/>
      <w:caps/>
      <w:sz w:val="24"/>
      <w:szCs w:val="28"/>
    </w:rPr>
  </w:style>
  <w:style w:type="character" w:styleId="6">
    <w:name w:val="Hyperlink"/>
    <w:uiPriority w:val="99"/>
    <w:rPr>
      <w:color w:val="0000FF"/>
      <w:u w:val="single"/>
    </w:rPr>
  </w:style>
  <w:style w:type="paragraph" w:customStyle="1" w:styleId="7">
    <w:name w:val="正文_0"/>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8">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9">
    <w:name w:val="正文首行缩进两字符_0"/>
    <w:basedOn w:val="8"/>
    <w:qFormat/>
    <w:uiPriority w:val="99"/>
    <w:pPr>
      <w:spacing w:line="360" w:lineRule="auto"/>
      <w:ind w:firstLine="200" w:firstLineChars="200"/>
    </w:pPr>
    <w:rPr>
      <w:rFonts w:ascii="Times New Roman" w:hAnsi="Times New Roman"/>
      <w:szCs w:val="24"/>
    </w:rPr>
  </w:style>
  <w:style w:type="paragraph" w:customStyle="1" w:styleId="10">
    <w:name w:val="正文2_0"/>
    <w:basedOn w:val="11"/>
    <w:qFormat/>
    <w:uiPriority w:val="0"/>
    <w:pPr>
      <w:spacing w:line="480" w:lineRule="exact"/>
      <w:ind w:firstLine="480" w:firstLineChars="200"/>
    </w:pPr>
    <w:rPr>
      <w:rFonts w:ascii="宋体" w:hAnsi="宋体"/>
      <w:bCs/>
      <w:kern w:val="0"/>
      <w:sz w:val="24"/>
      <w:szCs w:val="24"/>
      <w:lang w:val="zh-CN"/>
    </w:rPr>
  </w:style>
  <w:style w:type="paragraph" w:customStyle="1" w:styleId="11">
    <w:name w:val="正文_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2">
    <w:name w:val="正文首行缩进两字符_1"/>
    <w:basedOn w:val="11"/>
    <w:qFormat/>
    <w:uiPriority w:val="99"/>
    <w:pPr>
      <w:spacing w:line="360" w:lineRule="auto"/>
      <w:ind w:firstLine="200" w:firstLineChars="200"/>
    </w:pPr>
    <w:rPr>
      <w:szCs w:val="24"/>
    </w:rPr>
  </w:style>
  <w:style w:type="paragraph" w:customStyle="1" w:styleId="13">
    <w:name w:val="批注文字_0"/>
    <w:basedOn w:val="8"/>
    <w:qFormat/>
    <w:uiPriority w:val="99"/>
    <w:pPr>
      <w:widowControl/>
      <w:spacing w:line="300" w:lineRule="auto"/>
      <w:jc w:val="left"/>
    </w:pPr>
    <w:rPr>
      <w:rFonts w:ascii="Arial" w:hAnsi="Arial"/>
      <w:kern w:val="0"/>
      <w:sz w:val="18"/>
      <w:szCs w:val="20"/>
    </w:rPr>
  </w:style>
  <w:style w:type="paragraph" w:customStyle="1" w:styleId="14">
    <w:name w:val="正文首行缩进两字符_1_0"/>
    <w:basedOn w:val="7"/>
    <w:qFormat/>
    <w:uiPriority w:val="99"/>
    <w:pPr>
      <w:spacing w:line="360" w:lineRule="auto"/>
      <w:ind w:firstLine="200" w:firstLineChars="200"/>
    </w:pPr>
    <w:rPr>
      <w:szCs w:val="24"/>
    </w:rPr>
  </w:style>
  <w:style w:type="paragraph" w:customStyle="1" w:styleId="15">
    <w:name w:val="批注文字_1"/>
    <w:basedOn w:val="7"/>
    <w:qFormat/>
    <w:uiPriority w:val="99"/>
    <w:pPr>
      <w:widowControl/>
      <w:spacing w:line="300" w:lineRule="auto"/>
      <w:jc w:val="left"/>
    </w:pPr>
    <w:rPr>
      <w:rFonts w:ascii="Arial" w:hAnsi="Arial"/>
      <w:kern w:val="0"/>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2022-07-07T08:15:00Z</dcterms:created>
  <dc:creator>邱</dc:creator>
  <cp:lastModifiedBy>邱</cp:lastModifiedBy>
  <dcterms:modified xsi:type="dcterms:W3CDTF">2022-07-07T08:16:18Z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1E1E316BA1AE497D8F600F4807E2B9BF</vt:lpwstr>
  </property>
</Properties>
</file>