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BD" w:rsidRDefault="00C768BD" w:rsidP="00C768BD">
      <w:pPr>
        <w:pStyle w:val="a3"/>
        <w:shd w:val="clear" w:color="auto" w:fill="FFFFFF"/>
        <w:spacing w:before="0" w:beforeAutospacing="0" w:after="0" w:afterAutospacing="0" w:line="400" w:lineRule="atLeast"/>
        <w:jc w:val="both"/>
        <w:rPr>
          <w:rFonts w:cs="Calibri" w:hint="eastAsia"/>
          <w:color w:val="000000"/>
        </w:rPr>
      </w:pPr>
      <w:r w:rsidRPr="00C768BD">
        <w:rPr>
          <w:rFonts w:cs="Calibri" w:hint="eastAsia"/>
          <w:color w:val="000000"/>
        </w:rPr>
        <w:t>第57页：</w:t>
      </w:r>
    </w:p>
    <w:p w:rsidR="00C768BD" w:rsidRPr="00C768BD" w:rsidRDefault="00C768BD" w:rsidP="00C768BD">
      <w:pPr>
        <w:pStyle w:val="a3"/>
        <w:shd w:val="clear" w:color="auto" w:fill="FFFFFF"/>
        <w:spacing w:before="0" w:beforeAutospacing="0" w:after="0" w:afterAutospacing="0" w:line="400" w:lineRule="atLeast"/>
        <w:jc w:val="both"/>
        <w:rPr>
          <w:rFonts w:cs="Calibri"/>
          <w:color w:val="000000"/>
        </w:rPr>
      </w:pPr>
      <w:r w:rsidRPr="00C768BD">
        <w:rPr>
          <w:rFonts w:cs="Calibri" w:hint="eastAsia"/>
          <w:color w:val="000000"/>
        </w:rPr>
        <w:t xml:space="preserve">原文  </w:t>
      </w:r>
    </w:p>
    <w:p w:rsidR="00C768BD" w:rsidRDefault="00C768BD" w:rsidP="00C768BD">
      <w:pPr>
        <w:pStyle w:val="a3"/>
        <w:shd w:val="clear" w:color="auto" w:fill="FFFFFF"/>
        <w:spacing w:before="0" w:beforeAutospacing="0" w:after="0" w:afterAutospacing="0" w:line="400" w:lineRule="atLeast"/>
        <w:ind w:firstLine="420"/>
        <w:jc w:val="both"/>
        <w:rPr>
          <w:rFonts w:ascii="Calibri" w:eastAsia="微软雅黑" w:hAnsi="Calibri" w:cs="Calibri" w:hint="eastAsia"/>
          <w:color w:val="333333"/>
          <w:sz w:val="21"/>
          <w:szCs w:val="21"/>
        </w:rPr>
      </w:pPr>
      <w:r>
        <w:rPr>
          <w:rFonts w:cs="Calibri" w:hint="eastAsia"/>
          <w:color w:val="000000"/>
        </w:rPr>
        <w:t>（2）打“△”号的为本次采购的核心产品；打“▲”号的为“实质性指标”，不允许有负偏离，否则，作无效处理；打“★”号的为“重要指标”；其他的为“一般指标”。</w:t>
      </w:r>
    </w:p>
    <w:p w:rsidR="00C768BD" w:rsidRDefault="00C768BD" w:rsidP="00C768BD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eastAsia="微软雅黑" w:hAnsi="Calibri" w:cs="Calibri"/>
          <w:color w:val="333333"/>
          <w:sz w:val="21"/>
          <w:szCs w:val="21"/>
        </w:rPr>
      </w:pPr>
      <w:r>
        <w:rPr>
          <w:rFonts w:ascii="Calibri" w:eastAsia="微软雅黑" w:hAnsi="Calibri" w:cs="Calibri"/>
          <w:color w:val="000000"/>
          <w:sz w:val="20"/>
          <w:szCs w:val="20"/>
          <w:shd w:val="clear" w:color="auto" w:fill="FFFFFF"/>
        </w:rPr>
        <w:t> </w:t>
      </w:r>
    </w:p>
    <w:p w:rsidR="00C768BD" w:rsidRDefault="00C768BD" w:rsidP="00C768BD">
      <w:pPr>
        <w:pStyle w:val="a3"/>
        <w:shd w:val="clear" w:color="auto" w:fill="FFFFFF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更正为：</w:t>
      </w:r>
    </w:p>
    <w:p w:rsidR="00C768BD" w:rsidRPr="00C768BD" w:rsidRDefault="00C768BD" w:rsidP="00C768BD">
      <w:pPr>
        <w:pStyle w:val="a3"/>
        <w:shd w:val="clear" w:color="auto" w:fill="FFFFFF"/>
        <w:ind w:firstLineChars="100" w:firstLine="24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cs="Calibri" w:hint="eastAsia"/>
          <w:color w:val="000000"/>
        </w:rPr>
        <w:t>（2）打“△”号的为本次采购的核心产品；打“★”号的为“实质性指标”，不允许有负偏离，否则，作无效处理；打“▲”号的为“重要指标”；其他的为“一般指标”。</w:t>
      </w:r>
    </w:p>
    <w:p w:rsidR="007C3A36" w:rsidRDefault="007C3A36"/>
    <w:sectPr w:rsidR="007C3A36" w:rsidSect="007C3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68BD"/>
    <w:rsid w:val="007C3A36"/>
    <w:rsid w:val="00C7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8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5739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2021-01-20T05:36:00Z</dcterms:created>
  <dcterms:modified xsi:type="dcterms:W3CDTF">2021-01-20T05:37:00Z</dcterms:modified>
</cp:coreProperties>
</file>