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1CA3554E">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资中县城南片区老旧街区改造工程—房屋修缮工程及配套设施电力改造专业分包 </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编号：兴资集团2026—34</w:t>
      </w:r>
      <w:bookmarkStart w:id="2" w:name="_GoBack"/>
      <w:bookmarkEnd w:id="2"/>
    </w:p>
    <w:p w14:paraId="0F987928">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项目名称</w:t>
      </w:r>
    </w:p>
    <w:p w14:paraId="57291663">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资中县城南片区老旧街区改造工程—房屋修缮工程及配套设施。 </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75A4D7D5">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建设内容为老旧街区约112525.14平方米，本次拟拆除18550.14平方米，占总面积的16.49%。建设内容包括老旧街区拆除工程18550.14平方米，建筑结构改造及加固约93975平方米，外立面改造70481.25 平方米，改造小区道路26850平方米，新增充电桩463套，停车位约850个、配电设施5套，改造给水管网19.7千米、雨污水管网36.25千米，设置自动售货点及其他配套服务设施。</w:t>
      </w:r>
    </w:p>
    <w:p w14:paraId="501F1CD7">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本次主要实施为凤翔标准化厂房电力改造等，具体实施内容以实际委托为准。</w:t>
      </w:r>
    </w:p>
    <w:p w14:paraId="65DD6C9F">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default" w:ascii="Times New Roman" w:hAnsi="Times New Roman" w:eastAsia="仿宋_GB2312" w:cs="Times New Roman"/>
          <w:kern w:val="2"/>
          <w:sz w:val="32"/>
          <w:szCs w:val="32"/>
          <w:lang w:val="en-US" w:eastAsia="zh-CN" w:bidi="ar-SA"/>
        </w:rPr>
      </w:pP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招标控制价：本次实施专业分包暂定金额约400万元，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17D0C56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仿宋" w:hAnsi="仿宋" w:eastAsia="仿宋" w:cs="仿宋"/>
          <w:kern w:val="0"/>
          <w:sz w:val="32"/>
          <w:szCs w:val="32"/>
          <w:u w:val="none"/>
          <w:lang w:val="en-US" w:eastAsia="zh-CN" w:bidi="ar"/>
        </w:rPr>
        <w:t>具备独立企业法</w:t>
      </w:r>
      <w:r>
        <w:rPr>
          <w:rFonts w:hint="eastAsia" w:ascii="仿宋_GB2312" w:hAnsi="仿宋_GB2312" w:eastAsia="仿宋_GB2312" w:cs="仿宋_GB2312"/>
          <w:kern w:val="2"/>
          <w:sz w:val="32"/>
          <w:szCs w:val="32"/>
          <w:lang w:val="en-US" w:eastAsia="zh-CN" w:bidi="ar-SA"/>
        </w:rPr>
        <w:t>人资格；具备独立企业法人资格；具有</w:t>
      </w:r>
      <w:r>
        <w:rPr>
          <w:rFonts w:hint="eastAsia" w:ascii="仿宋_GB2312" w:hAnsi="仿宋_GB2312" w:eastAsia="仿宋_GB2312" w:cs="仿宋_GB2312"/>
          <w:kern w:val="2"/>
          <w:sz w:val="32"/>
          <w:szCs w:val="32"/>
          <w:lang w:val="zh-CN" w:eastAsia="zh-CN" w:bidi="ar-SA"/>
        </w:rPr>
        <w:t>电力工程</w:t>
      </w:r>
      <w:r>
        <w:rPr>
          <w:rFonts w:hint="eastAsia" w:ascii="仿宋_GB2312" w:hAnsi="仿宋_GB2312" w:eastAsia="仿宋_GB2312" w:cs="仿宋_GB2312"/>
          <w:kern w:val="2"/>
          <w:sz w:val="32"/>
          <w:szCs w:val="32"/>
          <w:lang w:val="en-US" w:eastAsia="zh-CN" w:bidi="ar-SA"/>
        </w:rPr>
        <w:t>施工</w:t>
      </w:r>
      <w:r>
        <w:rPr>
          <w:rFonts w:hint="eastAsia" w:ascii="仿宋_GB2312" w:hAnsi="仿宋_GB2312" w:eastAsia="仿宋_GB2312" w:cs="仿宋_GB2312"/>
          <w:kern w:val="2"/>
          <w:sz w:val="32"/>
          <w:szCs w:val="32"/>
          <w:lang w:val="zh-CN" w:eastAsia="zh-CN" w:bidi="ar-SA"/>
        </w:rPr>
        <w:t>总承包</w:t>
      </w: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kern w:val="2"/>
          <w:sz w:val="32"/>
          <w:szCs w:val="32"/>
          <w:lang w:val="zh-CN" w:eastAsia="zh-CN" w:bidi="ar-SA"/>
        </w:rPr>
        <w:t>级</w:t>
      </w:r>
      <w:r>
        <w:rPr>
          <w:rFonts w:hint="eastAsia" w:ascii="仿宋_GB2312" w:hAnsi="仿宋_GB2312" w:eastAsia="仿宋_GB2312" w:cs="仿宋_GB2312"/>
          <w:kern w:val="2"/>
          <w:sz w:val="32"/>
          <w:szCs w:val="32"/>
          <w:lang w:val="en-US" w:eastAsia="zh-CN" w:bidi="ar-SA"/>
        </w:rPr>
        <w:t>及以上；在经营活动中没有重大违法违规记录。</w:t>
      </w:r>
    </w:p>
    <w:p w14:paraId="19C06C64">
      <w:pPr>
        <w:numPr>
          <w:ilvl w:val="0"/>
          <w:numId w:val="0"/>
        </w:numPr>
        <w:spacing w:line="580" w:lineRule="exact"/>
        <w:ind w:firstLine="640" w:firstLineChars="200"/>
        <w:rPr>
          <w:rFonts w:hint="eastAsia"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val="en-US" w:eastAsia="zh-CN" w:bidi="ar"/>
        </w:rPr>
        <w:t>（二）业绩要求:</w:t>
      </w:r>
      <w:r>
        <w:rPr>
          <w:rFonts w:hint="eastAsia" w:ascii="仿宋_GB2312" w:hAnsi="仿宋_GB2312" w:eastAsia="仿宋_GB2312" w:cs="仿宋_GB2312"/>
          <w:kern w:val="2"/>
          <w:sz w:val="32"/>
          <w:szCs w:val="32"/>
          <w:lang w:val="en-US" w:eastAsia="zh-CN" w:bidi="ar-SA"/>
        </w:rPr>
        <w:t>无。</w:t>
      </w:r>
    </w:p>
    <w:p w14:paraId="1B20B110">
      <w:pPr>
        <w:numPr>
          <w:ilvl w:val="0"/>
          <w:numId w:val="0"/>
        </w:numPr>
        <w:spacing w:line="580" w:lineRule="exact"/>
        <w:ind w:firstLine="640" w:firstLineChars="200"/>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项目负责人具有二级建造工程师（专</w:t>
      </w:r>
    </w:p>
    <w:p w14:paraId="59792F45">
      <w:pPr>
        <w:keepNext w:val="0"/>
        <w:keepLines w:val="0"/>
        <w:pageBreakBefore w:val="0"/>
        <w:numPr>
          <w:ilvl w:val="0"/>
          <w:numId w:val="0"/>
        </w:numPr>
        <w:kinsoku/>
        <w:wordWrap/>
        <w:overflowPunct/>
        <w:autoSpaceDE/>
        <w:autoSpaceDN/>
        <w:bidi w:val="0"/>
        <w:adjustRightInd w:val="0"/>
        <w:snapToGrid w:val="0"/>
        <w:spacing w:line="580" w:lineRule="exact"/>
        <w:textAlignment w:val="auto"/>
        <w:rPr>
          <w:rFonts w:hint="default" w:ascii="仿宋" w:hAnsi="仿宋" w:eastAsia="仿宋" w:cs="仿宋"/>
          <w:kern w:val="0"/>
          <w:sz w:val="32"/>
          <w:szCs w:val="32"/>
          <w:u w:val="none"/>
          <w:lang w:val="en-US" w:eastAsia="zh-CN" w:bidi="ar"/>
        </w:rPr>
      </w:pPr>
      <w:r>
        <w:rPr>
          <w:rFonts w:hint="eastAsia" w:ascii="仿宋" w:hAnsi="仿宋" w:eastAsia="仿宋" w:cs="仿宋"/>
          <w:kern w:val="0"/>
          <w:sz w:val="32"/>
          <w:szCs w:val="32"/>
          <w:u w:val="none"/>
          <w:lang w:val="en-US" w:eastAsia="zh-CN" w:bidi="ar"/>
        </w:rPr>
        <w:t>业为机电工程），具有有效的</w:t>
      </w:r>
      <w:r>
        <w:rPr>
          <w:rFonts w:hint="default" w:ascii="仿宋" w:hAnsi="仿宋" w:eastAsia="仿宋" w:cs="仿宋"/>
          <w:kern w:val="0"/>
          <w:sz w:val="32"/>
          <w:szCs w:val="32"/>
          <w:u w:val="none"/>
          <w:lang w:val="en-US" w:eastAsia="zh-CN" w:bidi="ar"/>
        </w:rPr>
        <w:t>安全生产考核合格证（B证</w:t>
      </w:r>
      <w:r>
        <w:rPr>
          <w:rFonts w:hint="eastAsia" w:ascii="仿宋" w:hAnsi="仿宋" w:eastAsia="仿宋" w:cs="仿宋"/>
          <w:kern w:val="0"/>
          <w:sz w:val="32"/>
          <w:szCs w:val="32"/>
          <w:u w:val="none"/>
          <w:lang w:val="en-US" w:eastAsia="zh-CN" w:bidi="ar"/>
        </w:rPr>
        <w:t>），且必须在投标企业注册。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（一）报名时间：投标人需在2026年5月8日上午9：00至2026年5月11日17时00分（北京时间）期间，完成网上报名操作。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（五）开标时间：2026年5月13日上午10：00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11</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46098572">
      <w:pPr>
        <w:jc w:val="right"/>
        <w:rPr>
          <w:rFonts w:hint="default"/>
          <w:lang w:val="en-US"/>
        </w:rPr>
      </w:pPr>
      <w:r>
        <w:rPr>
          <w:rFonts w:hint="eastAsia" w:ascii="Times New Roman" w:hAnsi="宋体" w:eastAsia="仿宋_GB2312" w:cs="宋体"/>
          <w:kern w:val="2"/>
          <w:sz w:val="32"/>
          <w:szCs w:val="24"/>
          <w:lang w:val="en-US" w:eastAsia="zh-CN" w:bidi="zh-CN"/>
        </w:rPr>
        <w:t xml:space="preserve">                        2026年5月7日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1C3366"/>
    <w:rsid w:val="35370459"/>
    <w:rsid w:val="44644441"/>
    <w:rsid w:val="503A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tabs>
        <w:tab w:val="left" w:pos="1050"/>
      </w:tabs>
      <w:spacing w:line="520" w:lineRule="exact"/>
      <w:ind w:firstLine="524" w:firstLineChars="187"/>
    </w:pPr>
    <w:rPr>
      <w:sz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1344</Words>
  <Characters>1529</Characters>
  <Lines>0</Lines>
  <Paragraphs>0</Paragraphs>
  <TotalTime>6</TotalTime>
  <ScaleCrop>false</ScaleCrop>
  <LinksUpToDate>false</LinksUpToDate>
  <CharactersWithSpaces>1559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2026-05-06T08:13:00Z</dcterms:created>
  <dc:creator>Administrator</dc:creator>
  <cp:lastModifiedBy>邱兵</cp:lastModifiedBy>
  <dcterms:modified xsi:type="dcterms:W3CDTF">2026-05-07T08:08:30Z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eyJoZGlkIjoiNDQwY2Y0MDRmZjk4NmE2NjQzZjdkYjY1NTM1NmNhZWQiLCJ1c2VySWQiOiIxNTY4NjkzNzc0In0=</vt:lpwstr>
  </property>
  <property fmtid="{D5CDD505-2E9C-101B-9397-08002B2CF9AE}" pid="4" name="ICV">
    <vt:lpwstr>C4D6C541661844468903F6AD956FE320_13</vt:lpwstr>
  </property>
</Properties>
</file>