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lang w:val="en-US" w:eastAsia="zh-CN"/>
        </w:rPr>
      </w:pPr>
      <w:r>
        <w:rPr>
          <w:rFonts w:hint="eastAsia" w:eastAsia="方正小标宋简体" w:cs="Times New Roman"/>
          <w:b w:val="0"/>
          <w:bCs w:val="0"/>
          <w:color w:val="auto"/>
          <w:sz w:val="44"/>
          <w:szCs w:val="44"/>
          <w:lang w:val="en-US" w:eastAsia="zh-CN"/>
        </w:rPr>
        <w:t>资中县乡村振兴示范镇基础设施提升改造项目（一标段）第十七阶段三标段专业分包（第二次）</w:t>
      </w:r>
      <w:r>
        <w:rPr>
          <w:rFonts w:hint="default" w:ascii="Times New Roman" w:hAnsi="Times New Roman" w:eastAsia="方正小标宋简体" w:cs="Times New Roman"/>
          <w:b w:val="0"/>
          <w:bCs w:val="0"/>
          <w:color w:val="auto"/>
          <w:sz w:val="44"/>
          <w:szCs w:val="44"/>
          <w:lang w:val="en-US" w:eastAsia="zh-CN"/>
        </w:rPr>
        <w:t>招标公告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编号：兴资2026-42</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资中县乡村振兴示范镇基础设施提升改造项目（一标段）第十七阶段三标段专业分包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本次主要实施为第十七阶段三标段专业分包。内容为状元街区改造配套设施工程，三标段为街区改造配套提升服务设施工程，主要实施内容为：地面铺装、排水工程、电气安装、景观绿化等。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三标段含税招标控制价暂定为150.23万元，</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最终以财政投资预算评审金额下浮10%作为招标控制价</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分包投标下浮比率为1%-5%，投标下浮比率不得超过分包最高限价的5%</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最终以财政评审金额为准。具体以财评工程量为准，以实际发生工程量结算。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具备独立企业法人资格，具有行</w:t>
      </w:r>
      <w:r>
        <w:rPr>
          <w:rFonts w:hint="eastAsia" w:ascii="Times New Roman" w:hAnsi="Times New Roman" w:eastAsia="仿宋_GB2312" w:cs="Times New Roman"/>
          <w:i w:val="0"/>
          <w:iCs w:val="0"/>
          <w:caps w:val="0"/>
          <w:color w:val="000000"/>
          <w:spacing w:val="0"/>
          <w:sz w:val="32"/>
          <w:szCs w:val="32"/>
          <w:shd w:val="clear" w:fill="FFFFFF"/>
          <w:lang w:val="en-US" w:eastAsia="zh-CN"/>
        </w:rPr>
        <w:t>政主管部门颁发的建筑装修装饰工程专业承包二级及以上资质，具</w:t>
      </w:r>
      <w:r>
        <w:rPr>
          <w:rFonts w:hint="eastAsia" w:eastAsia="仿宋_GB2312" w:cs="Times New Roman"/>
          <w:i w:val="0"/>
          <w:iCs w:val="0"/>
          <w:caps w:val="0"/>
          <w:color w:val="000000"/>
          <w:spacing w:val="0"/>
          <w:sz w:val="32"/>
          <w:szCs w:val="32"/>
          <w:shd w:val="clear" w:fill="FFFFFF"/>
          <w:lang w:val="en-US" w:eastAsia="zh-CN"/>
        </w:rPr>
        <w:t>备</w:t>
      </w:r>
      <w:r>
        <w:rPr>
          <w:rFonts w:hint="eastAsia" w:ascii="Times New Roman" w:hAnsi="Times New Roman" w:eastAsia="仿宋_GB2312" w:cs="Times New Roman"/>
          <w:i w:val="0"/>
          <w:iCs w:val="0"/>
          <w:caps w:val="0"/>
          <w:color w:val="000000"/>
          <w:spacing w:val="0"/>
          <w:sz w:val="32"/>
          <w:szCs w:val="32"/>
          <w:shd w:val="clear" w:fill="FFFFFF"/>
          <w:lang w:val="en-US" w:eastAsia="zh-CN"/>
        </w:rPr>
        <w:t>有效的安全生产许可证，在经营活动中没有重大违法违规记录。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（二）业绩要求:</w:t>
      </w:r>
      <w:r>
        <w:rPr>
          <w:rFonts w:hint="default" w:ascii="Times New Roman" w:hAnsi="Times New Roman" w:eastAsia="仿宋_GB2312" w:cs="Times New Roman"/>
          <w:i w:val="0"/>
          <w:iCs w:val="0"/>
          <w:caps w:val="0"/>
          <w:color w:val="000000"/>
          <w:spacing w:val="0"/>
          <w:sz w:val="32"/>
          <w:szCs w:val="32"/>
          <w:shd w:val="clear" w:fill="FFFFFF"/>
        </w:rPr>
        <w:t>无。</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rPr>
        <w:t>（三）人员要求:</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项目经理具有建筑工程专业二级及以上注册建造师证书，须具备有效的安全生产考核合格B证，须为本单位人员。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firstLine="640" w:firstLineChars="20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四</w:t>
      </w: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楷体_GB2312" w:cs="Times New Roman"/>
          <w:i w:val="0"/>
          <w:iCs w:val="0"/>
          <w:caps w:val="0"/>
          <w:color w:val="000000"/>
          <w:spacing w:val="0"/>
          <w:sz w:val="32"/>
          <w:szCs w:val="32"/>
          <w:shd w:val="clear" w:fill="FFFFFF"/>
          <w:lang w:eastAsia="zh-CN"/>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default" w:ascii="Times New Roman" w:hAnsi="Times New Roman" w:eastAsia="仿宋_GB2312" w:cs="Times New Roman"/>
          <w:i w:val="0"/>
          <w:iCs w:val="0"/>
          <w:caps w:val="0"/>
          <w:color w:val="000000"/>
          <w:spacing w:val="0"/>
          <w:sz w:val="32"/>
          <w:szCs w:val="32"/>
          <w:shd w:val="clear" w:fill="FFFFFF"/>
        </w:rPr>
        <w:t>7.51万元），以银行转账方式全额提交。开标后投标单位缴纳的诚意金在3个工作日内无息退还。</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投标最高限价的5%，以银行转账方式全额提交。</w:t>
      </w:r>
      <w:r>
        <w:rPr>
          <w:rFonts w:hint="eastAsia" w:ascii="Times New Roman" w:hAnsi="Times New Roman" w:eastAsia="仿宋_GB2312" w:cs="Times New Roman"/>
          <w:i w:val="0"/>
          <w:iCs w:val="0"/>
          <w:caps w:val="0"/>
          <w:color w:val="000000"/>
          <w:spacing w:val="0"/>
          <w:sz w:val="32"/>
          <w:szCs w:val="32"/>
          <w:shd w:val="clear" w:fill="FFFFFF"/>
          <w:lang w:val="en-US" w:eastAsia="zh-CN"/>
        </w:rPr>
        <w:t>中标单位需在中标公示结束后3个工作日内缴纳至招标人指定账户，否则视为自动放弃中标资格。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lang w:val="en-US" w:eastAsia="zh-CN" w:bidi="ar-SA"/>
        </w:rPr>
        <w:t>投标人需在202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4</w:t>
      </w:r>
      <w:r>
        <w:rPr>
          <w:rFonts w:hint="default" w:ascii="Times New Roman" w:hAnsi="Times New Roman" w:eastAsia="仿宋_GB2312" w:cs="Times New Roman"/>
          <w:spacing w:val="16"/>
          <w:kern w:val="2"/>
          <w:sz w:val="32"/>
          <w:szCs w:val="32"/>
          <w:lang w:val="en-US" w:eastAsia="zh-CN" w:bidi="ar-SA"/>
        </w:rPr>
        <w:t>日0</w:t>
      </w:r>
      <w:r>
        <w:rPr>
          <w:rFonts w:hint="eastAsia" w:ascii="Times New Roman" w:hAnsi="Times New Roman"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时00分至202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7</w:t>
      </w:r>
      <w:r>
        <w:rPr>
          <w:rFonts w:hint="default" w:ascii="Times New Roman" w:hAnsi="Times New Roman" w:eastAsia="仿宋_GB2312" w:cs="Times New Roman"/>
          <w:spacing w:val="16"/>
          <w:kern w:val="2"/>
          <w:sz w:val="32"/>
          <w:szCs w:val="32"/>
          <w:lang w:val="en-US" w:eastAsia="zh-CN" w:bidi="ar-SA"/>
        </w:rPr>
        <w:t>日</w:t>
      </w:r>
      <w:r>
        <w:rPr>
          <w:rFonts w:hint="eastAsia" w:ascii="Times New Roman" w:hAnsi="Times New Roman" w:eastAsia="仿宋_GB2312" w:cs="Times New Roman"/>
          <w:spacing w:val="16"/>
          <w:kern w:val="2"/>
          <w:sz w:val="32"/>
          <w:szCs w:val="32"/>
          <w:lang w:val="en-US" w:eastAsia="zh-CN" w:bidi="ar-SA"/>
        </w:rPr>
        <w:t>17</w:t>
      </w:r>
      <w:r>
        <w:rPr>
          <w:rFonts w:hint="default" w:ascii="Times New Roman" w:hAnsi="Times New Roman" w:eastAsia="仿宋_GB2312" w:cs="Times New Roman"/>
          <w:spacing w:val="16"/>
          <w:kern w:val="2"/>
          <w:sz w:val="32"/>
          <w:szCs w:val="32"/>
          <w:lang w:val="en-US" w:eastAsia="zh-CN" w:bidi="ar-SA"/>
        </w:rPr>
        <w:t>时</w:t>
      </w:r>
      <w:r>
        <w:rPr>
          <w:rFonts w:hint="eastAsia" w:ascii="Times New Roman" w:hAnsi="Times New Roman" w:eastAsia="仿宋_GB2312" w:cs="Times New Roman"/>
          <w:spacing w:val="16"/>
          <w:kern w:val="2"/>
          <w:sz w:val="32"/>
          <w:szCs w:val="32"/>
          <w:lang w:val="en-US" w:eastAsia="zh-CN" w:bidi="ar-SA"/>
        </w:rPr>
        <w:t>00</w:t>
      </w:r>
      <w:r>
        <w:rPr>
          <w:rFonts w:hint="default" w:ascii="Times New Roman" w:hAnsi="Times New Roman" w:eastAsia="仿宋_GB2312" w:cs="Times New Roman"/>
          <w:spacing w:val="16"/>
          <w:kern w:val="2"/>
          <w:sz w:val="32"/>
          <w:szCs w:val="32"/>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11</w:t>
      </w:r>
      <w:r>
        <w:rPr>
          <w:rFonts w:hint="default" w:ascii="Times New Roman" w:hAnsi="Times New Roman" w:eastAsia="仿宋_GB2312" w:cs="Times New Roman"/>
          <w:spacing w:val="16"/>
          <w:kern w:val="2"/>
          <w:sz w:val="32"/>
          <w:szCs w:val="32"/>
          <w:lang w:val="en-US" w:eastAsia="zh-CN" w:bidi="ar-SA"/>
        </w:rPr>
        <w:t>日上午</w:t>
      </w:r>
      <w:r>
        <w:rPr>
          <w:rFonts w:hint="eastAsia" w:ascii="Times New Roman" w:hAnsi="Times New Roman" w:eastAsia="仿宋_GB2312" w:cs="Times New Roman"/>
          <w:spacing w:val="16"/>
          <w:kern w:val="2"/>
          <w:sz w:val="32"/>
          <w:szCs w:val="32"/>
          <w:lang w:val="en-US" w:eastAsia="zh-CN" w:bidi="ar-SA"/>
        </w:rPr>
        <w:t>9:30</w:t>
      </w:r>
      <w:r>
        <w:rPr>
          <w:rFonts w:hint="default" w:ascii="Times New Roman" w:hAnsi="Times New Roman" w:eastAsia="仿宋_GB2312" w:cs="Times New Roman"/>
          <w:spacing w:val="16"/>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（六）开标地点</w:t>
      </w:r>
      <w:r>
        <w:rPr>
          <w:rFonts w:hint="eastAsia" w:ascii="Times New Roman" w:hAnsi="Times New Roman" w:eastAsia="仿宋_GB2312" w:cs="Times New Roman"/>
          <w:spacing w:val="16"/>
          <w:kern w:val="2"/>
          <w:sz w:val="32"/>
          <w:szCs w:val="32"/>
          <w:lang w:val="en-US" w:eastAsia="zh-CN" w:bidi="ar-SA"/>
        </w:rPr>
        <w:t>:资中县公共资源交易中心(资中县水南镇资州大道南二段312号-A区还房2号商业楼4楼)。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bookmarkStart w:id="0" w:name="_GoBack"/>
      <w:bookmarkEnd w:id="0"/>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4</w:t>
      </w:r>
      <w:r>
        <w:rPr>
          <w:rFonts w:hint="default" w:ascii="Times New Roman" w:hAnsi="Times New Roman" w:eastAsia="仿宋_GB2312" w:cs="Times New Roman"/>
          <w:spacing w:val="16"/>
          <w:kern w:val="2"/>
          <w:sz w:val="32"/>
          <w:szCs w:val="32"/>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B9A2791"/>
    <w:rsid w:val="0C636522"/>
    <w:rsid w:val="11EB4F67"/>
    <w:rsid w:val="126005AF"/>
    <w:rsid w:val="12B834CC"/>
    <w:rsid w:val="13356708"/>
    <w:rsid w:val="137F38E1"/>
    <w:rsid w:val="13815EDF"/>
    <w:rsid w:val="1395483A"/>
    <w:rsid w:val="13FA38A7"/>
    <w:rsid w:val="15631831"/>
    <w:rsid w:val="17551BDA"/>
    <w:rsid w:val="176E0743"/>
    <w:rsid w:val="18FF3936"/>
    <w:rsid w:val="1C3F0E19"/>
    <w:rsid w:val="1D6B46D4"/>
    <w:rsid w:val="1E57426B"/>
    <w:rsid w:val="200B3572"/>
    <w:rsid w:val="21FB1160"/>
    <w:rsid w:val="23AC2413"/>
    <w:rsid w:val="252E1691"/>
    <w:rsid w:val="25301DB4"/>
    <w:rsid w:val="26AC2D80"/>
    <w:rsid w:val="298D3C32"/>
    <w:rsid w:val="2BFF79C8"/>
    <w:rsid w:val="2DE52C0A"/>
    <w:rsid w:val="2E58138E"/>
    <w:rsid w:val="2E9A0F3B"/>
    <w:rsid w:val="2E9E1D60"/>
    <w:rsid w:val="30722EF8"/>
    <w:rsid w:val="34781D74"/>
    <w:rsid w:val="361B1F40"/>
    <w:rsid w:val="397E3C44"/>
    <w:rsid w:val="3A546240"/>
    <w:rsid w:val="3B390547"/>
    <w:rsid w:val="3D651F8D"/>
    <w:rsid w:val="3D7A11AC"/>
    <w:rsid w:val="3DB977BB"/>
    <w:rsid w:val="3E875F4C"/>
    <w:rsid w:val="3ED53E23"/>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4C4F10"/>
    <w:rsid w:val="4FF15F5A"/>
    <w:rsid w:val="516C635A"/>
    <w:rsid w:val="517B09AE"/>
    <w:rsid w:val="52C17700"/>
    <w:rsid w:val="53923EA7"/>
    <w:rsid w:val="54EB6484"/>
    <w:rsid w:val="55695044"/>
    <w:rsid w:val="5786163C"/>
    <w:rsid w:val="5B0B768F"/>
    <w:rsid w:val="5B992434"/>
    <w:rsid w:val="5BD94981"/>
    <w:rsid w:val="5E304D2D"/>
    <w:rsid w:val="5E3B3CA9"/>
    <w:rsid w:val="5FD32B4E"/>
    <w:rsid w:val="60F85E5B"/>
    <w:rsid w:val="62DA6B13"/>
    <w:rsid w:val="65AC04CD"/>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FB3062"/>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11</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2026-08-03T03:09:04Z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