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11"/>
          <w:sz w:val="44"/>
          <w:szCs w:val="44"/>
          <w:highlight w:val="none"/>
          <w:lang w:val="en-US" w:eastAsia="zh-CN"/>
        </w:rPr>
      </w:pPr>
      <w:r>
        <w:rPr>
          <w:rFonts w:hint="eastAsia" w:eastAsia="方正小标宋简体" w:cs="Times New Roman"/>
          <w:b w:val="0"/>
          <w:bCs w:val="0"/>
          <w:spacing w:val="-11"/>
          <w:sz w:val="44"/>
          <w:szCs w:val="44"/>
          <w:highlight w:val="none"/>
          <w:lang w:val="en-US" w:eastAsia="zh-CN"/>
        </w:rPr>
        <w:t>四川船城博润建设有限责任公司</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ascii="Times New Roman" w:hAnsi="Times New Roman" w:eastAsia="方正小标宋简体" w:cs="Times New Roman"/>
          <w:b w:val="0"/>
          <w:bCs w:val="0"/>
          <w:color w:val="auto"/>
          <w:spacing w:val="-11"/>
          <w:sz w:val="44"/>
          <w:szCs w:val="44"/>
          <w:lang w:val="en-US" w:eastAsia="zh-CN"/>
        </w:rPr>
      </w:pPr>
      <w:r>
        <w:rPr>
          <w:rFonts w:hint="eastAsia" w:eastAsia="方正小标宋简体" w:cs="Times New Roman"/>
          <w:b w:val="0"/>
          <w:bCs w:val="0"/>
          <w:spacing w:val="-11"/>
          <w:sz w:val="44"/>
          <w:szCs w:val="44"/>
          <w:highlight w:val="none"/>
          <w:lang w:val="en-US" w:eastAsia="zh-CN"/>
        </w:rPr>
        <w:t>关于资中县智慧城市及市政基础设施智能信息化建设项目（二期）第七阶段专业分包（第二次）招标</w:t>
      </w:r>
      <w:r>
        <w:rPr>
          <w:rFonts w:hint="default" w:ascii="Times New Roman" w:hAnsi="Times New Roman" w:eastAsia="方正小标宋简体" w:cs="Times New Roman"/>
          <w:b w:val="0"/>
          <w:bCs w:val="0"/>
          <w:color w:val="auto"/>
          <w:spacing w:val="-11"/>
          <w:sz w:val="44"/>
          <w:szCs w:val="44"/>
          <w:lang w:val="en-US" w:eastAsia="zh-CN"/>
        </w:rPr>
        <w:t>公告</w:t>
      </w:r>
    </w:p>
    <w:p>
      <w:pPr>
        <w:pStyle w:val="2"/>
        <w:rPr>
          <w:rFonts w:hint="default"/>
          <w:lang w:val="en-US" w:eastAsia="zh-CN"/>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eastAsia="仿宋_GB2312" w:cs="Times New Roman"/>
          <w:i w:val="0"/>
          <w:iCs w:val="0"/>
          <w:caps w:val="0"/>
          <w:color w:val="333333"/>
          <w:spacing w:val="0"/>
          <w:kern w:val="0"/>
          <w:sz w:val="32"/>
          <w:szCs w:val="32"/>
          <w:highlight w:val="none"/>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编号：船城博润2026-</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21</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bookmarkStart w:id="0" w:name="OLE_LINK8"/>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资中县智慧城市及市政基础设施智能信息化建设项目</w:t>
      </w:r>
    </w:p>
    <w:bookmarkEnd w:id="0"/>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四川船城博润建设有限责任公司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资中县重龙镇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keepNext w:val="0"/>
        <w:keepLines w:val="0"/>
        <w:pageBreakBefore w:val="0"/>
        <w:widowControl w:val="0"/>
        <w:kinsoku/>
        <w:wordWrap/>
        <w:overflowPunct/>
        <w:topLinePunct/>
        <w:autoSpaceDE/>
        <w:autoSpaceDN/>
        <w:bidi w:val="0"/>
        <w:adjustRightInd w:val="0"/>
        <w:snapToGrid w:val="0"/>
        <w:spacing w:line="540" w:lineRule="exact"/>
        <w:ind w:firstLine="640" w:firstLineChars="200"/>
        <w:textAlignment w:val="auto"/>
        <w:rPr>
          <w:rFonts w:hint="eastAsia" w:ascii="Times New Roman" w:hAnsi="Times New Roman" w:eastAsia="仿宋_GB2312" w:cs="仿宋_GB2312"/>
          <w:sz w:val="32"/>
          <w:szCs w:val="32"/>
          <w:lang w:val="en-US" w:eastAsia="zh-CN" w:bidi="ar"/>
        </w:rPr>
      </w:pPr>
      <w:bookmarkStart w:id="1" w:name="OLE_LINK1"/>
      <w:r>
        <w:rPr>
          <w:rFonts w:hint="eastAsia" w:ascii="仿宋_GB2312" w:hAnsi="仿宋_GB2312" w:eastAsia="仿宋_GB2312" w:cs="仿宋_GB2312"/>
          <w:sz w:val="32"/>
          <w:szCs w:val="32"/>
          <w:lang w:val="en-US" w:eastAsia="zh-CN" w:bidi="ar"/>
        </w:rPr>
        <w:t>智慧城市智能基础设</w:t>
      </w:r>
      <w:r>
        <w:rPr>
          <w:rFonts w:hint="eastAsia" w:ascii="Times New Roman" w:hAnsi="Times New Roman" w:eastAsia="仿宋_GB2312" w:cs="仿宋_GB2312"/>
          <w:sz w:val="32"/>
          <w:szCs w:val="32"/>
          <w:lang w:val="en-US" w:eastAsia="zh-CN" w:bidi="ar"/>
        </w:rPr>
        <w:t>施包括：对6000盏路灯进行智能化改造，新建智慧消防管网及智慧设施。采购天网工程、智慧监所、智慧无人机、移动终端、对讲机等相关智能基础设施。</w:t>
      </w:r>
    </w:p>
    <w:p>
      <w:pPr>
        <w:keepNext w:val="0"/>
        <w:keepLines w:val="0"/>
        <w:pageBreakBefore w:val="0"/>
        <w:widowControl w:val="0"/>
        <w:kinsoku/>
        <w:wordWrap/>
        <w:overflowPunct/>
        <w:topLinePunct/>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
        </w:rPr>
      </w:pPr>
      <w:r>
        <w:rPr>
          <w:rFonts w:hint="eastAsia" w:ascii="Times New Roman" w:hAnsi="Times New Roman" w:eastAsia="仿宋_GB2312" w:cs="仿宋_GB2312"/>
          <w:color w:val="auto"/>
          <w:sz w:val="32"/>
          <w:szCs w:val="32"/>
          <w:lang w:val="en-US" w:eastAsia="zh-CN" w:bidi="ar"/>
        </w:rPr>
        <w:t>本次实施为第七阶段专业分包（电子与智能化工程专业分包），主要实施内容为：</w:t>
      </w:r>
      <w:r>
        <w:rPr>
          <w:rFonts w:hint="eastAsia" w:ascii="Times New Roman" w:hAnsi="Times New Roman" w:eastAsia="仿宋_GB2312" w:cs="仿宋_GB2312"/>
          <w:color w:val="auto"/>
          <w:sz w:val="32"/>
          <w:szCs w:val="32"/>
          <w:highlight w:val="none"/>
          <w:lang w:val="en-US" w:eastAsia="zh-CN" w:bidi="ar"/>
        </w:rPr>
        <w:t>公共安全信息智能化建设项目</w:t>
      </w:r>
      <w:r>
        <w:rPr>
          <w:rFonts w:hint="eastAsia" w:eastAsia="仿宋_GB2312" w:cs="仿宋_GB2312"/>
          <w:color w:val="auto"/>
          <w:sz w:val="32"/>
          <w:szCs w:val="32"/>
          <w:highlight w:val="none"/>
          <w:lang w:val="en-US" w:eastAsia="zh-CN" w:bidi="ar"/>
        </w:rPr>
        <w:t>、</w:t>
      </w:r>
      <w:r>
        <w:rPr>
          <w:rFonts w:hint="eastAsia" w:ascii="仿宋_GB2312" w:hAnsi="仿宋_GB2312" w:eastAsia="仿宋_GB2312" w:cs="仿宋_GB2312"/>
          <w:color w:val="auto"/>
          <w:sz w:val="32"/>
          <w:szCs w:val="32"/>
          <w:highlight w:val="none"/>
          <w:lang w:val="en-US" w:eastAsia="zh-CN" w:bidi="ar"/>
        </w:rPr>
        <w:t>基础网络建设等，</w:t>
      </w:r>
      <w:r>
        <w:rPr>
          <w:rFonts w:ascii="仿宋_GB2312" w:hAnsi="宋体" w:eastAsia="仿宋_GB2312" w:cs="仿宋_GB2312"/>
          <w:i w:val="0"/>
          <w:iCs w:val="0"/>
          <w:caps w:val="0"/>
          <w:color w:val="auto"/>
          <w:spacing w:val="0"/>
          <w:sz w:val="32"/>
          <w:szCs w:val="32"/>
          <w:highlight w:val="none"/>
          <w:shd w:val="clear" w:fill="FFFFFF"/>
        </w:rPr>
        <w:t>具体内容以实际委托为准</w:t>
      </w:r>
      <w:r>
        <w:rPr>
          <w:rFonts w:hint="eastAsia" w:ascii="仿宋_GB2312" w:hAnsi="宋体"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color w:val="auto"/>
          <w:sz w:val="32"/>
          <w:szCs w:val="32"/>
          <w:highlight w:val="none"/>
          <w:lang w:val="en-US" w:eastAsia="zh-CN" w:bidi="ar"/>
        </w:rPr>
        <w:t>上述建设内容包含设备建设、维保及前端点位数据综合可视化看板等费用。</w:t>
      </w:r>
    </w:p>
    <w:bookmarkEnd w:id="1"/>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w:t>
      </w:r>
      <w:r>
        <w:rPr>
          <w:rFonts w:hint="eastAsia" w:eastAsia="仿宋_GB2312" w:cs="仿宋_GB2312"/>
          <w:b w:val="0"/>
          <w:bCs w:val="0"/>
          <w:color w:val="000000" w:themeColor="text1"/>
          <w:kern w:val="2"/>
          <w:sz w:val="32"/>
          <w:szCs w:val="32"/>
          <w:highlight w:val="none"/>
          <w:lang w:val="en-US" w:eastAsia="zh-CN" w:bidi="ar"/>
          <w14:textFill>
            <w14:solidFill>
              <w14:schemeClr w14:val="tx1"/>
            </w14:solidFill>
          </w14:textFill>
        </w:rPr>
        <w:t>60</w:t>
      </w: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yellow"/>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本次实施专业分包</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暂定含税招标控制价为567.23万元</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投标人以下浮比例进行自主报价。材料采购以国资询价小组出具的询价报告金额作为控制价，投标下浮比率自行报价，下浮比例为1%-5%。劳务费最终以财政投资预算评审金额下浮10%作为招标控制价，分包投标下浮比率为1%-5%，投标下浮比率不得超过分包最高限价的5%，具体以财评工程量为准，以实际发生工程量结算。</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eastAsia"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具备独立法人资格，具有国家建设行政主管部门颁发的电子与智能化工程专业承包二级及以上资质且具备有效的安全生产许可证，并在人员、设备、资金等方面具有相应的承担本项目的能力，在经营活动中没有重大违法违规记录。</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eastAsia" w:ascii="Times New Roman" w:hAnsi="Times New Roman" w:eastAsia="仿宋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eastAsia"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已完成类似信息化项目金额不低于500万</w:t>
      </w:r>
      <w:r>
        <w:rPr>
          <w:rFonts w:hint="eastAsia" w:eastAsia="仿宋_GB2312" w:cs="Times New Roman"/>
          <w:i w:val="0"/>
          <w:iCs w:val="0"/>
          <w:caps w:val="0"/>
          <w:color w:val="000000"/>
          <w:spacing w:val="0"/>
          <w:sz w:val="32"/>
          <w:szCs w:val="32"/>
          <w:shd w:val="clear" w:fill="FFFFFF"/>
          <w:lang w:eastAsia="zh-CN"/>
        </w:rPr>
        <w:t>。</w:t>
      </w:r>
    </w:p>
    <w:p>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kern w:val="0"/>
          <w:sz w:val="32"/>
          <w:szCs w:val="32"/>
          <w:shd w:val="clear" w:fill="FFFFFF"/>
          <w:lang w:val="en-US" w:eastAsia="zh-CN" w:bidi="ar"/>
        </w:rPr>
        <w:t xml:space="preserve"> </w:t>
      </w:r>
      <w:r>
        <w:rPr>
          <w:rFonts w:hint="default" w:ascii="Times New Roman" w:hAnsi="Times New Roman" w:eastAsia="楷体_GB2312" w:cs="Times New Roman"/>
          <w:i w:val="0"/>
          <w:iCs w:val="0"/>
          <w:caps w:val="0"/>
          <w:color w:val="000000"/>
          <w:spacing w:val="0"/>
          <w:kern w:val="0"/>
          <w:sz w:val="32"/>
          <w:szCs w:val="32"/>
          <w:shd w:val="clear" w:fill="FFFFFF"/>
          <w:lang w:val="en-US" w:eastAsia="zh-CN" w:bidi="ar"/>
        </w:rPr>
        <w:t>人员要求</w:t>
      </w:r>
      <w:r>
        <w:rPr>
          <w:rFonts w:hint="eastAsia" w:ascii="Times New Roman" w:hAnsi="Times New Roman" w:eastAsia="楷体_GB2312" w:cs="Times New Roman"/>
          <w:i w:val="0"/>
          <w:iCs w:val="0"/>
          <w:caps w:val="0"/>
          <w:color w:val="000000"/>
          <w:spacing w:val="0"/>
          <w:kern w:val="0"/>
          <w:sz w:val="32"/>
          <w:szCs w:val="32"/>
          <w:shd w:val="clear" w:fill="FFFFFF"/>
          <w:lang w:val="en-US" w:eastAsia="zh-CN" w:bidi="ar"/>
        </w:rPr>
        <w:t>：</w:t>
      </w:r>
      <w:bookmarkStart w:id="2" w:name="OLE_LINK2"/>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项目经理具有</w:t>
      </w:r>
      <w:r>
        <w:rPr>
          <w:rFonts w:hint="eastAsia" w:eastAsia="仿宋_GB2312" w:cs="Times New Roman"/>
          <w:i w:val="0"/>
          <w:iCs w:val="0"/>
          <w:caps w:val="0"/>
          <w:color w:val="000000"/>
          <w:spacing w:val="0"/>
          <w:kern w:val="0"/>
          <w:sz w:val="32"/>
          <w:szCs w:val="32"/>
          <w:shd w:val="clear" w:fill="FFFFFF"/>
          <w:lang w:val="en-US" w:eastAsia="zh-CN" w:bidi="ar"/>
        </w:rPr>
        <w:t>机电</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专业二级及以上注册建造师证书，须具备有效的安全生产考核合格B证，须为本单位人员。</w:t>
      </w:r>
    </w:p>
    <w:bookmarkEnd w:id="2"/>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eastAsia="zh-CN"/>
        </w:rPr>
        <w:t>财务要求</w:t>
      </w:r>
      <w:r>
        <w:rPr>
          <w:rFonts w:hint="default"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近2年无亏损（成立不足2年的以成立时间开始至今无亏损）（可提供承诺函或其他相关证明材料）。</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val="en-US" w:eastAsia="zh-CN"/>
        </w:rPr>
        <w:t>其他要求：</w:t>
      </w:r>
      <w:r>
        <w:rPr>
          <w:rFonts w:hint="eastAsia" w:eastAsia="仿宋_GB2312" w:cs="Times New Roman"/>
          <w:i w:val="0"/>
          <w:iCs w:val="0"/>
          <w:caps w:val="0"/>
          <w:color w:val="000000"/>
          <w:spacing w:val="0"/>
          <w:kern w:val="0"/>
          <w:sz w:val="32"/>
          <w:szCs w:val="32"/>
          <w:shd w:val="clear" w:fill="FFFFFF"/>
          <w:lang w:val="en-US" w:eastAsia="zh-CN" w:bidi="ar"/>
        </w:rPr>
        <w:t>本项目不接受联合体投标。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eastAsia"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eastAsia="zh-CN"/>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eastAsia" w:eastAsia="仿宋_GB2312" w:cs="Times New Roman"/>
          <w:i w:val="0"/>
          <w:iCs w:val="0"/>
          <w:caps w:val="0"/>
          <w:color w:val="000000"/>
          <w:spacing w:val="0"/>
          <w:sz w:val="32"/>
          <w:szCs w:val="32"/>
          <w:shd w:val="clear" w:fill="FFFFFF"/>
          <w:lang w:val="en-US" w:eastAsia="zh-CN"/>
        </w:rPr>
        <w:t>28.36</w:t>
      </w:r>
      <w:r>
        <w:rPr>
          <w:rFonts w:hint="eastAsia" w:ascii="Times New Roman" w:hAnsi="Times New Roman" w:eastAsia="仿宋_GB2312" w:cs="Times New Roman"/>
          <w:i w:val="0"/>
          <w:iCs w:val="0"/>
          <w:caps w:val="0"/>
          <w:color w:val="000000"/>
          <w:spacing w:val="0"/>
          <w:sz w:val="32"/>
          <w:szCs w:val="32"/>
          <w:shd w:val="clear" w:fill="FFFFFF"/>
          <w:lang w:eastAsia="zh-CN"/>
        </w:rPr>
        <w:t>万元），以银行转账方式全额提交。</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bookmarkStart w:id="3" w:name="OLE_LINK4"/>
      <w:bookmarkStart w:id="4" w:name="OLE_LINK3"/>
      <w:r>
        <w:rPr>
          <w:rFonts w:hint="default" w:ascii="Times New Roman" w:hAnsi="Times New Roman" w:eastAsia="仿宋_GB2312" w:cs="Times New Roman"/>
          <w:i w:val="0"/>
          <w:iCs w:val="0"/>
          <w:caps w:val="0"/>
          <w:color w:val="000000"/>
          <w:spacing w:val="0"/>
          <w:sz w:val="32"/>
          <w:szCs w:val="32"/>
          <w:shd w:val="clear" w:fill="FFFFFF"/>
        </w:rPr>
        <w:t>投标最高限价的</w:t>
      </w:r>
      <w:bookmarkEnd w:id="3"/>
      <w:r>
        <w:rPr>
          <w:rFonts w:hint="default" w:ascii="Times New Roman" w:hAnsi="Times New Roman" w:eastAsia="仿宋_GB2312" w:cs="Times New Roman"/>
          <w:i w:val="0"/>
          <w:iCs w:val="0"/>
          <w:caps w:val="0"/>
          <w:color w:val="000000"/>
          <w:spacing w:val="0"/>
          <w:sz w:val="32"/>
          <w:szCs w:val="32"/>
          <w:shd w:val="clear" w:fill="FFFFFF"/>
        </w:rPr>
        <w:t>5%，以银行转账方式全额提交。中标通知书下达后</w:t>
      </w:r>
      <w:r>
        <w:rPr>
          <w:rFonts w:hint="eastAsia" w:eastAsia="仿宋_GB2312" w:cs="Times New Roman"/>
          <w:i w:val="0"/>
          <w:iCs w:val="0"/>
          <w:caps w:val="0"/>
          <w:color w:val="000000"/>
          <w:spacing w:val="0"/>
          <w:sz w:val="32"/>
          <w:szCs w:val="32"/>
          <w:shd w:val="clear" w:fill="FFFFFF"/>
          <w:lang w:val="en-US" w:eastAsia="zh-CN"/>
        </w:rPr>
        <w:t>3</w:t>
      </w:r>
      <w:r>
        <w:rPr>
          <w:rFonts w:hint="default" w:ascii="Times New Roman" w:hAnsi="Times New Roman" w:eastAsia="仿宋_GB2312" w:cs="Times New Roman"/>
          <w:i w:val="0"/>
          <w:iCs w:val="0"/>
          <w:caps w:val="0"/>
          <w:color w:val="000000"/>
          <w:spacing w:val="0"/>
          <w:sz w:val="32"/>
          <w:szCs w:val="32"/>
          <w:shd w:val="clear" w:fill="FFFFFF"/>
        </w:rPr>
        <w:t>个工作日之内必须缴纳履约保证金，否则视为自动放弃中标资格。</w:t>
      </w:r>
      <w:bookmarkEnd w:id="4"/>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19</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21</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（二）</w:t>
      </w:r>
      <w:r>
        <w:rPr>
          <w:rFonts w:hint="default" w:ascii="Times New Roman" w:hAnsi="Times New Roman" w:eastAsia="楷体_GB2312" w:cs="楷体_GB2312"/>
          <w:spacing w:val="16"/>
          <w:kern w:val="2"/>
          <w:sz w:val="32"/>
          <w:szCs w:val="32"/>
          <w:lang w:val="en-US" w:eastAsia="zh-CN" w:bidi="ar-SA"/>
        </w:rPr>
        <w:t>报名及文件获取平台：</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（三）</w:t>
      </w:r>
      <w:r>
        <w:rPr>
          <w:rFonts w:hint="default" w:ascii="Times New Roman" w:hAnsi="Times New Roman" w:eastAsia="仿宋_GB2312" w:cs="Times New Roman"/>
          <w:spacing w:val="16"/>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（四）</w:t>
      </w:r>
      <w:r>
        <w:rPr>
          <w:rFonts w:hint="default" w:ascii="Times New Roman" w:hAnsi="Times New Roman" w:eastAsia="楷体_GB2312" w:cs="楷体_GB2312"/>
          <w:spacing w:val="16"/>
          <w:kern w:val="2"/>
          <w:sz w:val="32"/>
          <w:szCs w:val="32"/>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2.</w:t>
      </w:r>
      <w:r>
        <w:rPr>
          <w:rFonts w:hint="default" w:ascii="Times New Roman" w:hAnsi="Times New Roman" w:eastAsia="仿宋_GB2312" w:cs="Times New Roman"/>
          <w:spacing w:val="16"/>
          <w:kern w:val="2"/>
          <w:sz w:val="32"/>
          <w:szCs w:val="32"/>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五</w:t>
      </w:r>
      <w:r>
        <w:rPr>
          <w:rFonts w:hint="default" w:ascii="Times New Roman" w:hAnsi="Times New Roman" w:eastAsia="楷体_GB2312" w:cs="楷体_GB2312"/>
          <w:spacing w:val="16"/>
          <w:kern w:val="2"/>
          <w:sz w:val="32"/>
          <w:szCs w:val="32"/>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24</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eastAsia="仿宋_GB2312" w:cs="Times New Roman"/>
          <w:spacing w:val="16"/>
          <w:kern w:val="2"/>
          <w:sz w:val="32"/>
          <w:szCs w:val="32"/>
          <w:highlight w:val="none"/>
          <w:lang w:val="en-US" w:eastAsia="zh-CN" w:bidi="ar-SA"/>
        </w:rPr>
        <w:t>10:00</w:t>
      </w:r>
      <w:r>
        <w:rPr>
          <w:rFonts w:hint="default" w:ascii="Times New Roman" w:hAnsi="Times New Roman" w:eastAsia="仿宋_GB2312" w:cs="Times New Roman"/>
          <w:spacing w:val="16"/>
          <w:kern w:val="2"/>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（六）开标地点:资中县公共资源交易中心(资中县水南镇资州大道南二段312号-A区还房2号商业楼4楼)。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bookmarkStart w:id="5" w:name="_GoBack"/>
      <w:bookmarkEnd w:id="5"/>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（九）投标</w:t>
      </w:r>
      <w:r>
        <w:rPr>
          <w:rFonts w:hint="eastAsia" w:ascii="Times New Roman" w:hAnsi="Times New Roman" w:eastAsia="仿宋_GB2312" w:cs="Times New Roman"/>
          <w:spacing w:val="16"/>
          <w:kern w:val="2"/>
          <w:sz w:val="32"/>
          <w:szCs w:val="32"/>
          <w:lang w:val="en-US" w:eastAsia="zh-CN" w:bidi="ar-SA"/>
        </w:rPr>
        <w:t>诚意金</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w:t>
      </w:r>
      <w:r>
        <w:rPr>
          <w:rFonts w:hint="eastAsia" w:ascii="Times New Roman" w:hAnsi="Times New Roman" w:eastAsia="黑体" w:cs="Times New Roman"/>
          <w:b w:val="0"/>
          <w:bCs w:val="0"/>
          <w:i w:val="0"/>
          <w:iCs w:val="0"/>
          <w:caps w:val="0"/>
          <w:color w:val="333333"/>
          <w:spacing w:val="0"/>
          <w:sz w:val="32"/>
          <w:szCs w:val="32"/>
          <w:highlight w:val="none"/>
          <w:shd w:val="clear" w:fill="FFFFFF"/>
          <w:lang w:val="en-US" w:eastAsia="zh-CN"/>
        </w:rPr>
        <w:t>一</w:t>
      </w: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四川船城博润建设有限责任公司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四川船城博润建设有限责任公司</w:t>
      </w: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19</w:t>
      </w:r>
      <w:r>
        <w:rPr>
          <w:rFonts w:hint="default" w:ascii="Times New Roman" w:hAnsi="Times New Roman" w:eastAsia="仿宋_GB2312" w:cs="Times New Roman"/>
          <w:spacing w:val="16"/>
          <w:kern w:val="2"/>
          <w:sz w:val="32"/>
          <w:szCs w:val="32"/>
          <w:highlight w:val="none"/>
          <w:lang w:val="en-US" w:eastAsia="zh-CN" w:bidi="ar-SA"/>
        </w:rPr>
        <w:t>日</w:t>
      </w:r>
    </w:p>
    <w:p>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704B9"/>
    <w:multiLevelType w:val="singleLevel"/>
    <w:tmpl w:val="ABF704B9"/>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42F236B"/>
    <w:rsid w:val="04335DA6"/>
    <w:rsid w:val="04744318"/>
    <w:rsid w:val="04B21992"/>
    <w:rsid w:val="09A740B2"/>
    <w:rsid w:val="0AE32C59"/>
    <w:rsid w:val="0B9A2791"/>
    <w:rsid w:val="11E92CA2"/>
    <w:rsid w:val="11EB4F67"/>
    <w:rsid w:val="126005AF"/>
    <w:rsid w:val="13356708"/>
    <w:rsid w:val="137F38E1"/>
    <w:rsid w:val="13815EDF"/>
    <w:rsid w:val="1395483A"/>
    <w:rsid w:val="13FA38A7"/>
    <w:rsid w:val="15631831"/>
    <w:rsid w:val="15CC26F8"/>
    <w:rsid w:val="17551BDA"/>
    <w:rsid w:val="176E0743"/>
    <w:rsid w:val="18FF3936"/>
    <w:rsid w:val="190A0B94"/>
    <w:rsid w:val="1C3F0E19"/>
    <w:rsid w:val="1C4B08A0"/>
    <w:rsid w:val="1D6B46D4"/>
    <w:rsid w:val="1E57426B"/>
    <w:rsid w:val="200B3572"/>
    <w:rsid w:val="21FB1160"/>
    <w:rsid w:val="23AC2413"/>
    <w:rsid w:val="246175D6"/>
    <w:rsid w:val="252E1691"/>
    <w:rsid w:val="25301DB4"/>
    <w:rsid w:val="26AC2D80"/>
    <w:rsid w:val="298D3C32"/>
    <w:rsid w:val="2B735A8E"/>
    <w:rsid w:val="2BFF79C8"/>
    <w:rsid w:val="2D6A4D7F"/>
    <w:rsid w:val="2DE52C0A"/>
    <w:rsid w:val="2E0632CA"/>
    <w:rsid w:val="2E58138E"/>
    <w:rsid w:val="2E9A0F3B"/>
    <w:rsid w:val="2E9E1D60"/>
    <w:rsid w:val="30722EF8"/>
    <w:rsid w:val="34781D74"/>
    <w:rsid w:val="35D13298"/>
    <w:rsid w:val="361B1F40"/>
    <w:rsid w:val="36AF2DC7"/>
    <w:rsid w:val="38F01DA9"/>
    <w:rsid w:val="397E3C44"/>
    <w:rsid w:val="39BF66F4"/>
    <w:rsid w:val="39FF7EFD"/>
    <w:rsid w:val="3A546240"/>
    <w:rsid w:val="3B390547"/>
    <w:rsid w:val="3C090CCB"/>
    <w:rsid w:val="3C82387A"/>
    <w:rsid w:val="3D651F8D"/>
    <w:rsid w:val="3D7A11AC"/>
    <w:rsid w:val="3DB977BB"/>
    <w:rsid w:val="3E875F4C"/>
    <w:rsid w:val="3ED53E23"/>
    <w:rsid w:val="40A32947"/>
    <w:rsid w:val="40DA6B53"/>
    <w:rsid w:val="41B1492C"/>
    <w:rsid w:val="41F13F3D"/>
    <w:rsid w:val="420303C4"/>
    <w:rsid w:val="4416656F"/>
    <w:rsid w:val="44DC4065"/>
    <w:rsid w:val="45F43F24"/>
    <w:rsid w:val="481E6959"/>
    <w:rsid w:val="48FC741E"/>
    <w:rsid w:val="4AEA480F"/>
    <w:rsid w:val="4B31626C"/>
    <w:rsid w:val="4B35609A"/>
    <w:rsid w:val="4C5713CF"/>
    <w:rsid w:val="4CA07244"/>
    <w:rsid w:val="4D503C0D"/>
    <w:rsid w:val="4D90156D"/>
    <w:rsid w:val="4E4C4F10"/>
    <w:rsid w:val="4FF15F5A"/>
    <w:rsid w:val="516C635A"/>
    <w:rsid w:val="517B09AE"/>
    <w:rsid w:val="52C17700"/>
    <w:rsid w:val="53923EA7"/>
    <w:rsid w:val="54D05BB2"/>
    <w:rsid w:val="54EB6484"/>
    <w:rsid w:val="55695044"/>
    <w:rsid w:val="5786163C"/>
    <w:rsid w:val="5B0B768F"/>
    <w:rsid w:val="5B992434"/>
    <w:rsid w:val="5BD94981"/>
    <w:rsid w:val="5CDC7EFE"/>
    <w:rsid w:val="5E304D2D"/>
    <w:rsid w:val="5E3B3CA9"/>
    <w:rsid w:val="5FD32B4E"/>
    <w:rsid w:val="60B91793"/>
    <w:rsid w:val="60F85E5B"/>
    <w:rsid w:val="62DA6B13"/>
    <w:rsid w:val="62EA7368"/>
    <w:rsid w:val="64202DC6"/>
    <w:rsid w:val="643E5AA4"/>
    <w:rsid w:val="65AC04CD"/>
    <w:rsid w:val="674C1122"/>
    <w:rsid w:val="679F3F90"/>
    <w:rsid w:val="69726400"/>
    <w:rsid w:val="6B5477F9"/>
    <w:rsid w:val="6BD072E8"/>
    <w:rsid w:val="6CD81BAF"/>
    <w:rsid w:val="6CE752D9"/>
    <w:rsid w:val="6E2E0274"/>
    <w:rsid w:val="6E425721"/>
    <w:rsid w:val="72135D76"/>
    <w:rsid w:val="726115E3"/>
    <w:rsid w:val="7283739E"/>
    <w:rsid w:val="72BF266A"/>
    <w:rsid w:val="72D725FC"/>
    <w:rsid w:val="73A662AB"/>
    <w:rsid w:val="73FE6423"/>
    <w:rsid w:val="754D6952"/>
    <w:rsid w:val="760512F3"/>
    <w:rsid w:val="766A4C9D"/>
    <w:rsid w:val="76B02FC1"/>
    <w:rsid w:val="777363C2"/>
    <w:rsid w:val="77BE69D9"/>
    <w:rsid w:val="78FB3062"/>
    <w:rsid w:val="79101B92"/>
    <w:rsid w:val="7BC32905"/>
    <w:rsid w:val="7C711500"/>
    <w:rsid w:val="7CAD270D"/>
    <w:rsid w:val="7CC81C04"/>
    <w:rsid w:val="7D7F40A6"/>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next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1993</Words>
  <Characters>2155</Characters>
  <Lines>0</Lines>
  <Paragraphs>0</Paragraphs>
  <TotalTime>21</TotalTime>
  <ScaleCrop>false</ScaleCrop>
  <LinksUpToDate>false</LinksUpToDate>
  <CharactersWithSpaces>2173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2026-08-18T09:24:41Z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eyJoZGlkIjoiZGM3MjI1MWU5OWUwMTg0MzA1MjhkNmZkZTZjMTg2YzQiLCJ1c2VySWQiOiIyNzE5Nzk1ODkifQ==</vt:lpwstr>
  </property>
</Properties>
</file>