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24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rPr>
          <w:rFonts w:hint="default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</w:pPr>
      <w:bookmarkStart w:id="0" w:name="_Toc27031"/>
      <w:bookmarkStart w:id="1" w:name="_Toc2335"/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四川中屹达建设工程有限公司</w:t>
      </w:r>
    </w:p>
    <w:p w14:paraId="1CA355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rPr>
          <w:rFonts w:hint="default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关于</w:t>
      </w:r>
      <w:bookmarkEnd w:id="0"/>
      <w:bookmarkEnd w:id="1"/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资中县乡村振兴示范镇基础设施提升改造项目（一标段）栏杆修补专业分包 </w:t>
      </w:r>
    </w:p>
    <w:p w14:paraId="63B4A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rPr>
          <w:rFonts w:hint="default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招标公告</w:t>
      </w:r>
    </w:p>
    <w:p w14:paraId="24B05D0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0"/>
        <w:rPr>
          <w:rFonts w:hint="eastAsia" w:ascii="黑体" w:hAnsi="宋体" w:eastAsia="黑体" w:cs="黑体"/>
          <w:i w:val="0"/>
          <w:iCs w:val="0"/>
          <w:caps w:val="0"/>
          <w:color w:val="646464"/>
          <w:spacing w:val="0"/>
          <w:sz w:val="44"/>
          <w:szCs w:val="4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646464"/>
          <w:spacing w:val="0"/>
          <w:sz w:val="44"/>
          <w:szCs w:val="44"/>
        </w:rPr>
        <w:t> </w:t>
      </w:r>
    </w:p>
    <w:p w14:paraId="683AD50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0"/>
        <w:jc w:val="right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编号：兴资集团2026—16</w:t>
      </w:r>
    </w:p>
    <w:p w14:paraId="4D822382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一、项目名称</w:t>
      </w:r>
    </w:p>
    <w:p w14:paraId="1319CD67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left="638" w:leftChars="304" w:firstLine="0" w:firstLineChars="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资中县乡村振兴示范镇基础设施提升改造项目（一标段）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二、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招标人</w:t>
      </w:r>
    </w:p>
    <w:p w14:paraId="7B62F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四川中屹达建设工程有限公司</w:t>
      </w:r>
    </w:p>
    <w:p w14:paraId="60502D26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、建设地点</w:t>
      </w:r>
    </w:p>
    <w:p w14:paraId="2CE3C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资中县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罗泉镇。</w:t>
      </w:r>
    </w:p>
    <w:p w14:paraId="36EEF9EE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四、项目建设内容</w:t>
      </w:r>
    </w:p>
    <w:p w14:paraId="181D857A">
      <w:pPr>
        <w:keepNext w:val="0"/>
        <w:keepLines w:val="0"/>
        <w:pageBreakBefore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建设内容为人居环境整治，集镇街区风貌改造，沿河民房风貌改造，历史文化保护工程，边坡稳定防护，农村民房风貌整治等。</w:t>
      </w:r>
    </w:p>
    <w:p w14:paraId="7666282F">
      <w:pPr>
        <w:pStyle w:val="2"/>
        <w:keepNext w:val="0"/>
        <w:keepLines w:val="0"/>
        <w:pageBreakBefore w:val="0"/>
        <w:kinsoku/>
        <w:wordWrap/>
        <w:overflowPunct/>
        <w:bidi w:val="0"/>
        <w:spacing w:line="560" w:lineRule="exact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本次实施为</w:t>
      </w:r>
      <w:r>
        <w:rPr>
          <w:rFonts w:hint="eastAsia" w:hAnsi="Times New Roman" w:cs="Times New Roman"/>
          <w:color w:val="000000"/>
          <w:kern w:val="2"/>
          <w:sz w:val="32"/>
          <w:szCs w:val="32"/>
          <w:lang w:val="en-US" w:eastAsia="zh-CN" w:bidi="ar"/>
        </w:rPr>
        <w:t>龙结河河道两岸栏杆修补及更换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等，具体实施内容以实际委托为准。</w:t>
      </w:r>
    </w:p>
    <w:p w14:paraId="7D38DDE3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五、项目建设工期</w:t>
      </w:r>
    </w:p>
    <w:p w14:paraId="1ABC0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建设工期为2026年4月—2026年4月（30天）</w:t>
      </w:r>
    </w:p>
    <w:p w14:paraId="66AA342E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六、招标控制价</w:t>
      </w:r>
    </w:p>
    <w:p w14:paraId="6CC8D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招标控制价：本次实施专业分包暂定金额约141万元，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以财政评审金额下浮10%作为招标控制价,分包投标下浮率为1%-5%，投标下浮率不得超过分包最高限价的5%。</w:t>
      </w:r>
    </w:p>
    <w:p w14:paraId="1F86D481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七、投标人资格要求</w:t>
      </w:r>
    </w:p>
    <w:p w14:paraId="5383B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highlight w:val="none"/>
          <w:lang w:val="en-US" w:eastAsia="zh-CN" w:bidi="ar"/>
        </w:rPr>
        <w:t>资质要求: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投标人具备独立法人资格；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zh-CN" w:eastAsia="zh-CN" w:bidi="ar"/>
        </w:rPr>
        <w:t>具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有行政主管部门颁发的市政工程总承包二级及以上资质，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zh-CN" w:eastAsia="zh-CN" w:bidi="ar"/>
        </w:rPr>
        <w:t>具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有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zh-CN" w:eastAsia="zh-CN" w:bidi="ar"/>
        </w:rPr>
        <w:t>有效的安全生产许可证，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在经营活动中没有重大违法违规记录。</w:t>
      </w:r>
    </w:p>
    <w:p w14:paraId="07028F24">
      <w:pPr>
        <w:numPr>
          <w:ilvl w:val="0"/>
          <w:numId w:val="0"/>
        </w:num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highlight w:val="none"/>
          <w:lang w:val="en-US" w:eastAsia="zh-CN" w:bidi="ar"/>
        </w:rPr>
        <w:t>（二）业绩要求:无</w:t>
      </w:r>
    </w:p>
    <w:p w14:paraId="4111001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default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（三）人员要求:</w:t>
      </w:r>
      <w:r>
        <w:rPr>
          <w:rFonts w:hint="eastAsia" w:ascii="宋体" w:hAnsi="宋体" w:cs="Times New Roman"/>
          <w:sz w:val="24"/>
          <w:lang w:val="en-US" w:eastAsia="zh-CN"/>
        </w:rPr>
        <w:t>：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项目经理具有二级建造师（专业为市政工程），具有有效的安全生产考核合格证（B证)。且必须在投标企业注册。</w:t>
      </w:r>
    </w:p>
    <w:p w14:paraId="57F653F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autoSpaceDE/>
        <w:autoSpaceDN/>
        <w:bidi w:val="0"/>
        <w:adjustRightInd w:val="0"/>
        <w:snapToGrid w:val="0"/>
        <w:spacing w:line="580" w:lineRule="exact"/>
        <w:ind w:left="0" w:leftChars="0" w:firstLine="640" w:firstLineChars="200"/>
        <w:textAlignment w:val="auto"/>
        <w:rPr>
          <w:rFonts w:hint="default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 w:bidi="ar"/>
        </w:rPr>
        <w:t>（四）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其他：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无。</w:t>
      </w:r>
    </w:p>
    <w:p w14:paraId="110F0EFE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八、投标意向金及履约保证金</w:t>
      </w:r>
    </w:p>
    <w:p w14:paraId="161D8801">
      <w:pPr>
        <w:keepNext w:val="0"/>
        <w:keepLines w:val="0"/>
        <w:pageBreakBefore w:val="0"/>
        <w:widowControl w:val="0"/>
        <w:kinsoku/>
        <w:wordWrap/>
        <w:overflowPunct/>
        <w:topLinePunct/>
        <w:bidi w:val="0"/>
        <w:adjustRightInd w:val="0"/>
        <w:snapToGrid w:val="0"/>
        <w:spacing w:line="576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投标意向金按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投标最高限价的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缴纳（最高不超过50万元），并以现金形式全额提交（必须通过投标人基本账户以银行转账方式缴纳至招标人指定账户），中标公示结束后，中标单位缴纳的投标意向金自动转为履约保证金。其他投标单位缴纳的投标意向金在3个工作日内无息退还。</w:t>
      </w:r>
    </w:p>
    <w:p w14:paraId="25B6350B">
      <w:pPr>
        <w:pStyle w:val="2"/>
        <w:rPr>
          <w:rFonts w:hint="default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九、报名方式</w:t>
      </w:r>
    </w:p>
    <w:p w14:paraId="1DC6AC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（一）报名时间：投标人须在2026年4月2日09时00分至2026年4月7日17时 00 分(北京时间)期间,完成网上报名操作。</w:t>
      </w:r>
    </w:p>
    <w:p w14:paraId="50A8C4F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（二）开标时间：2026年4月9</w:t>
      </w:r>
      <w:bookmarkStart w:id="2" w:name="_GoBack"/>
      <w:bookmarkEnd w:id="2"/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日10：00</w:t>
      </w:r>
    </w:p>
    <w:p w14:paraId="745FFA7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（三）开标地点：在内江市公共资源交易中心资中县分中心(资中县水南镇资州大道南二段312号-A区还房2号商业楼4楼)。</w:t>
      </w:r>
    </w:p>
    <w:p w14:paraId="752366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（四）咨询电话：18111747727</w:t>
      </w:r>
    </w:p>
    <w:p w14:paraId="5B4086B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（五）投标报名费用200元/份。</w:t>
      </w:r>
    </w:p>
    <w:p w14:paraId="5283D9BD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账户名称：四川中屹达建设工程有限公司</w:t>
      </w:r>
    </w:p>
    <w:p w14:paraId="08875D01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开户账号：22345201040017350</w:t>
      </w:r>
    </w:p>
    <w:p w14:paraId="0D4FA45E">
      <w:pP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开户银行:中国农业银行资中支行</w:t>
      </w:r>
    </w:p>
    <w:p w14:paraId="31BC4226">
      <w:pPr>
        <w:pStyle w:val="2"/>
        <w:rPr>
          <w:rFonts w:hint="eastAsia" w:hAnsi="Times New Roman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hAnsi="Times New Roman" w:cs="Times New Roman"/>
          <w:color w:val="000000"/>
          <w:sz w:val="32"/>
          <w:szCs w:val="32"/>
          <w:highlight w:val="none"/>
          <w:lang w:val="en-US" w:eastAsia="zh-CN"/>
        </w:rPr>
        <w:t>（注：投标意向金需在2026年4月7日17：00以前缴纳至招标人指定账户）</w:t>
      </w:r>
    </w:p>
    <w:p w14:paraId="6C94DF11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账户名称：四川中屹达建设工程有限公司</w:t>
      </w:r>
    </w:p>
    <w:p w14:paraId="12AC48B5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开户账号：22345201040017350</w:t>
      </w:r>
    </w:p>
    <w:p w14:paraId="38BF453E">
      <w:pPr>
        <w:ind w:firstLine="640" w:firstLineChars="20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开户银行:中国农业银行资中支行</w:t>
      </w:r>
    </w:p>
    <w:p w14:paraId="73CDE92E">
      <w:pPr>
        <w:pStyle w:val="2"/>
        <w:jc w:val="right"/>
      </w:pPr>
    </w:p>
    <w:p w14:paraId="25220C93">
      <w:pPr>
        <w:jc w:val="right"/>
      </w:pPr>
    </w:p>
    <w:p w14:paraId="2A61097C">
      <w:pPr>
        <w:pStyle w:val="2"/>
        <w:jc w:val="right"/>
        <w:rPr>
          <w:rFonts w:hint="eastAsia" w:ascii="Times New Roman" w:hAnsi="宋体" w:cs="宋体"/>
          <w:lang w:val="en-US" w:eastAsia="zh-CN"/>
        </w:rPr>
      </w:pPr>
      <w:r>
        <w:rPr>
          <w:rFonts w:hint="eastAsia" w:ascii="Times New Roman" w:hAnsi="宋体" w:cs="宋体"/>
          <w:lang w:val="en-US" w:eastAsia="zh-CN"/>
        </w:rPr>
        <w:t>四川中屹达建设工程有限公司</w:t>
      </w:r>
    </w:p>
    <w:p w14:paraId="1F7B70E1">
      <w:pPr>
        <w:pStyle w:val="2"/>
        <w:jc w:val="right"/>
        <w:rPr>
          <w:rFonts w:hint="default" w:ascii="Times New Roman" w:hAnsi="宋体" w:cs="宋体"/>
          <w:lang w:val="en-US" w:eastAsia="zh-CN"/>
        </w:rPr>
      </w:pPr>
      <w:r>
        <w:rPr>
          <w:rFonts w:hint="eastAsia" w:ascii="Times New Roman" w:hAnsi="宋体" w:cs="宋体"/>
          <w:lang w:val="en-US" w:eastAsia="zh-CN"/>
        </w:rPr>
        <w:t>2026年4月1日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141996"/>
    <w:rsid w:val="10ED0DD2"/>
    <w:rsid w:val="2F503A9B"/>
    <w:rsid w:val="3A80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next w:val="1"/>
    <w:qFormat/>
    <w:uiPriority w:val="0"/>
    <w:pPr>
      <w:autoSpaceDE w:val="0"/>
      <w:autoSpaceDN w:val="0"/>
      <w:ind w:firstLine="420"/>
      <w:jc w:val="left"/>
      <w:textAlignment w:val="baseline"/>
    </w:pPr>
    <w:rPr>
      <w:rFonts w:ascii="Times New Roman" w:hAnsi="宋体" w:eastAsia="仿宋_GB2312" w:cs="宋体"/>
      <w:sz w:val="32"/>
      <w:lang w:val="zh-CN" w:bidi="zh-CN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906</Words>
  <Characters>999</Characters>
  <Lines>0</Lines>
  <Paragraphs>0</Paragraphs>
  <TotalTime>8</TotalTime>
  <ScaleCrop>false</ScaleCrop>
  <LinksUpToDate>false</LinksUpToDate>
  <CharactersWithSpaces>1003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2026-04-01T02:13:00Z</dcterms:created>
  <dc:creator>Administrator</dc:creator>
  <cp:lastModifiedBy>KB</cp:lastModifiedBy>
  <dcterms:modified xsi:type="dcterms:W3CDTF">2026-04-01T03:16:41Z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eyJoZGlkIjoiODc3YTg3OWM0OGRjNWQ2YzhiNTcyMmRiZWY5ODk3ZDEiLCJ1c2VySWQiOiIzMzU4NjUwNDIifQ==</vt:lpwstr>
  </property>
  <property fmtid="{D5CDD505-2E9C-101B-9397-08002B2CF9AE}" pid="4" name="ICV">
    <vt:lpwstr>B51B48561D9C480B97633ECAC25EEE72_13</vt:lpwstr>
  </property>
</Properties>
</file>