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1CA3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资中县乡村振兴示范镇基础设施提升改造项目（一标段）栏杆修补专业分包 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24B05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编号：兴资集团2026—16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left="638" w:leftChars="304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资中县乡村振兴示范镇基础设施提升改造项目（一标段）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罗泉镇。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181D857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建设内容为人居环境整治，集镇街区风貌改造，沿河民房风貌改造，历史文化保护工程，边坡稳定防护，农村民房风貌整治等。</w:t>
      </w:r>
    </w:p>
    <w:p w14:paraId="7666282F">
      <w:pPr>
        <w:pStyle w:val="2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本次实施为</w:t>
      </w:r>
      <w:r>
        <w:rPr>
          <w:rFonts w:hint="eastAsia" w:hAnsi="Times New Roman" w:cs="Times New Roman"/>
          <w:color w:val="000000"/>
          <w:kern w:val="2"/>
          <w:sz w:val="32"/>
          <w:szCs w:val="32"/>
          <w:lang w:val="en-US" w:eastAsia="zh-CN" w:bidi="ar"/>
        </w:rPr>
        <w:t>龙结河河道两岸栏杆修补及更换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等，具体实施内容以实际委托为准。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建设工期为2026年4月—2026年4月（30天）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招标控制价：本次实施专业分包暂定金额约141万元，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5383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投标人具备独立法人资格；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具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有行政主管部门颁发的市政工程总承包二级及以上资质，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具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有效的安全生产许可证，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在经营活动中没有重大违法违规记录。</w:t>
      </w:r>
    </w:p>
    <w:p w14:paraId="07028F24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（二）业绩要求:无</w:t>
      </w:r>
    </w:p>
    <w:p w14:paraId="411100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宋体" w:hAnsi="宋体" w:cs="Times New Roman"/>
          <w:sz w:val="24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项目经理具有二级建造师（专业为市政工程），具有有效的安全生产考核合格证（B证)。且必须在投标企业注册。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八、投标意向金及履约保证金</w:t>
      </w:r>
    </w:p>
    <w:p w14:paraId="161D8801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（一）报名时间：投标人须在2026年4月2日09时00分至2026年4月7日17时 00 分(北京时间)期间,完成网上报名操作。</w:t>
      </w:r>
    </w:p>
    <w:p w14:paraId="50A8C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（二）开标时间：2026年4月9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日10：00</w:t>
      </w:r>
    </w:p>
    <w:p w14:paraId="745FFA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0D4FA45E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31BC4226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（注：投标意向金需在2026年4月7日17：00以前缴纳至招标人指定账户）</w:t>
      </w:r>
    </w:p>
    <w:p w14:paraId="6C94DF1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12AC48B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8BF453E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3CDE92E">
      <w:pPr>
        <w:pStyle w:val="2"/>
        <w:jc w:val="right"/>
      </w:pPr>
    </w:p>
    <w:p w14:paraId="25220C93">
      <w:pPr>
        <w:jc w:val="right"/>
      </w:pPr>
    </w:p>
    <w:p w14:paraId="2A61097C">
      <w:pPr>
        <w:pStyle w:val="2"/>
        <w:jc w:val="right"/>
        <w:rPr>
          <w:rFonts w:hint="eastAsia" w:ascii="Times New Roman" w:hAnsi="宋体" w:cs="宋体"/>
          <w:lang w:val="en-US" w:eastAsia="zh-CN"/>
        </w:rPr>
      </w:pPr>
      <w:r>
        <w:rPr>
          <w:rFonts w:hint="eastAsia" w:ascii="Times New Roman" w:hAnsi="宋体" w:cs="宋体"/>
          <w:lang w:val="en-US" w:eastAsia="zh-CN"/>
        </w:rPr>
        <w:t>四川中屹达建设工程有限公司</w:t>
      </w:r>
    </w:p>
    <w:p w14:paraId="1F7B70E1">
      <w:pPr>
        <w:pStyle w:val="2"/>
        <w:jc w:val="right"/>
        <w:rPr>
          <w:rFonts w:hint="default" w:ascii="Times New Roman" w:hAnsi="宋体" w:cs="宋体"/>
          <w:lang w:val="en-US" w:eastAsia="zh-CN"/>
        </w:rPr>
      </w:pPr>
      <w:r>
        <w:rPr>
          <w:rFonts w:hint="eastAsia" w:ascii="Times New Roman" w:hAnsi="宋体" w:cs="宋体"/>
          <w:lang w:val="en-US" w:eastAsia="zh-CN"/>
        </w:rPr>
        <w:t>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1996"/>
    <w:rsid w:val="10ED0DD2"/>
    <w:rsid w:val="2F503A9B"/>
    <w:rsid w:val="3A80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999</Characters>
  <Lines>0</Lines>
  <Paragraphs>0</Paragraphs>
  <TotalTime>8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2026-04-01T02:13:00Z</dcterms:created>
  <dc:creator>Administrator</dc:creator>
  <cp:lastModifiedBy>KB</cp:lastModifiedBy>
  <dcterms:modified xsi:type="dcterms:W3CDTF">2026-04-01T03:16:41Z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B51B48561D9C480B97633ECAC25EEE72_13</vt:lpwstr>
  </property>
</Properties>
</file>