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5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i w:val="0"/>
          <w:iCs w:val="0"/>
          <w:caps w:val="0"/>
          <w:color w:val="333333"/>
          <w:spacing w:val="0"/>
          <w:sz w:val="24"/>
          <w:szCs w:val="24"/>
          <w:highlight w:val="none"/>
          <w:lang w:eastAsia="zh-CN"/>
        </w:rPr>
      </w:pPr>
      <w:r>
        <w:rPr>
          <w:rFonts w:hint="default" w:ascii="Times New Roman" w:hAnsi="Times New Roman" w:eastAsia="方正小标宋简体" w:cs="Times New Roman"/>
          <w:b w:val="0"/>
          <w:bCs w:val="0"/>
          <w:i w:val="0"/>
          <w:iCs w:val="0"/>
          <w:caps w:val="0"/>
          <w:color w:val="333333"/>
          <w:spacing w:val="-20"/>
          <w:sz w:val="44"/>
          <w:szCs w:val="44"/>
          <w:highlight w:val="none"/>
          <w:shd w:val="clear" w:fill="FFFFFF"/>
          <w:lang w:eastAsia="zh-CN"/>
        </w:rPr>
        <w:t>四川船城博润建设有限责任公司</w:t>
      </w:r>
    </w:p>
    <w:p w14:paraId="28B20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eastAsia="zh-CN"/>
        </w:rPr>
        <w:t>四川省女子足球后备人才资中训练基地建设项目（一期）机械租赁服务</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091B5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right"/>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编号：船城博润2025-0</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36</w:t>
      </w:r>
    </w:p>
    <w:p w14:paraId="65AF07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0"/>
        <w:jc w:val="left"/>
        <w:rPr>
          <w:rFonts w:hint="default" w:ascii="Times New Roman" w:hAnsi="Times New Roman" w:cs="Times New Roman"/>
          <w:i w:val="0"/>
          <w:iCs w:val="0"/>
          <w:caps w:val="0"/>
          <w:color w:val="333333"/>
          <w:spacing w:val="0"/>
          <w:sz w:val="24"/>
          <w:szCs w:val="24"/>
          <w:highlight w:val="none"/>
        </w:rPr>
      </w:pPr>
    </w:p>
    <w:p w14:paraId="139CA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5A28BA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四川省女子足球后备人才资中训练基地建设项目（一期）机械租赁服务</w:t>
      </w:r>
    </w:p>
    <w:p w14:paraId="160F0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5BE0C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p>
    <w:p w14:paraId="4C62D1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55CE6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重龙</w:t>
      </w:r>
      <w:r>
        <w:rPr>
          <w:rFonts w:hint="default" w:ascii="Times New Roman" w:hAnsi="Times New Roman" w:eastAsia="仿宋_GB2312" w:cs="Times New Roman"/>
          <w:i w:val="0"/>
          <w:iCs w:val="0"/>
          <w:caps w:val="0"/>
          <w:color w:val="333333"/>
          <w:spacing w:val="0"/>
          <w:sz w:val="32"/>
          <w:szCs w:val="32"/>
          <w:highlight w:val="none"/>
          <w:shd w:val="clear" w:fill="FFFFFF"/>
        </w:rPr>
        <w:t>镇</w:t>
      </w:r>
    </w:p>
    <w:p w14:paraId="3C94F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0B3BECE5">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1号配套用房约1580m²，2号配套用房约940m²，一个11人制足球场，1个田径运动场，一个8人制足球场，一个篮球场，2个5人制足球场，绿化，配套道路等配套设施。</w:t>
      </w:r>
    </w:p>
    <w:p w14:paraId="42D2F93B">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spacing w:val="-11"/>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主要实施内容为拟采购1个机械租赁公司服务</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机械用油甲指乙购</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主要涉及对标准足球场及场内道路高填方区域进行强夯，强夯面积约为2.5 万m²。具体以实际工程量为准。</w:t>
      </w:r>
    </w:p>
    <w:p w14:paraId="784D4F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598A69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0日历天（因甲方原因超期，不做任何补偿，中标方需全程配合组织力量实施）。</w:t>
      </w:r>
    </w:p>
    <w:p w14:paraId="7F51B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6F06D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本次实施机械租赁服务暂定招标控制价总金额为62.5万元，主要为对标准足球场及场内道路高填方区域进行强夯，强夯面积约为2.5万m</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²</w:t>
      </w:r>
      <w:r>
        <w:rPr>
          <w:rFonts w:hint="default" w:ascii="Times New Roman" w:hAnsi="Times New Roman" w:eastAsia="仿宋_GB2312" w:cs="Times New Roman"/>
          <w:i w:val="0"/>
          <w:iCs w:val="0"/>
          <w:caps w:val="0"/>
          <w:color w:val="000000"/>
          <w:spacing w:val="0"/>
          <w:sz w:val="32"/>
          <w:szCs w:val="32"/>
          <w:highlight w:val="none"/>
          <w:shd w:val="clear" w:fill="FFFFFF"/>
        </w:rPr>
        <w:t>，机械租赁费用约为25 元/m</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²</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 xml:space="preserve">具体以实际工程量*投标单价办理结算。 </w:t>
      </w:r>
    </w:p>
    <w:p w14:paraId="7BEEA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34A6FF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具备独立法人资格，具有民事承担责任能力；在经营活动中没有重大违法违规记录。</w:t>
      </w:r>
    </w:p>
    <w:p w14:paraId="1CF6D7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3D7122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609BC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333333"/>
          <w:spacing w:val="0"/>
          <w:sz w:val="21"/>
          <w:szCs w:val="21"/>
          <w:highlight w:val="none"/>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highlight w:val="none"/>
          <w:shd w:val="clear" w:fill="FFFFFF"/>
        </w:rPr>
        <w:t>金</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及履约保证金</w:t>
      </w:r>
    </w:p>
    <w:p w14:paraId="4BF08CCA">
      <w:pPr>
        <w:pStyle w:val="3"/>
        <w:keepNext w:val="0"/>
        <w:keepLines w:val="0"/>
        <w:pageBreakBefore w:val="0"/>
        <w:widowControl w:val="0"/>
        <w:shd w:val="clear"/>
        <w:kinsoku/>
        <w:wordWrap/>
        <w:overflowPunct/>
        <w:autoSpaceDE/>
        <w:autoSpaceDN/>
        <w:bidi w:val="0"/>
        <w:spacing w:line="580" w:lineRule="exact"/>
        <w:ind w:right="9" w:firstLine="649"/>
        <w:textAlignment w:val="auto"/>
        <w:rPr>
          <w:rFonts w:hint="default" w:ascii="Times New Roman" w:hAnsi="Times New Roman" w:cs="Times New Roman"/>
          <w:highlight w:val="none"/>
        </w:rPr>
      </w:pPr>
      <w:r>
        <w:rPr>
          <w:rFonts w:hint="default" w:ascii="Times New Roman" w:hAnsi="Times New Roman" w:eastAsia="楷体_GB2312" w:cs="Times New Roman"/>
          <w:spacing w:val="0"/>
          <w:kern w:val="2"/>
          <w:sz w:val="32"/>
          <w:szCs w:val="32"/>
          <w:highlight w:val="none"/>
          <w:lang w:val="en-US" w:eastAsia="zh-CN" w:bidi="ar-SA"/>
        </w:rPr>
        <w:t>（一）投标意向金：</w:t>
      </w:r>
      <w:r>
        <w:rPr>
          <w:rFonts w:hint="default" w:ascii="Times New Roman" w:hAnsi="Times New Roman" w:eastAsia="仿宋_GB2312" w:cs="Times New Roman"/>
          <w:color w:val="auto"/>
          <w:kern w:val="2"/>
          <w:sz w:val="32"/>
          <w:szCs w:val="32"/>
          <w:highlight w:val="none"/>
          <w:lang w:val="en-US" w:eastAsia="zh-CN" w:bidi="ar-SA"/>
        </w:rPr>
        <w:t>投标最高限价的5%（即</w:t>
      </w:r>
      <w:r>
        <w:rPr>
          <w:rFonts w:hint="eastAsia" w:ascii="Times New Roman" w:hAnsi="Times New Roman" w:eastAsia="仿宋_GB2312" w:cs="Times New Roman"/>
          <w:color w:val="auto"/>
          <w:kern w:val="2"/>
          <w:sz w:val="32"/>
          <w:szCs w:val="32"/>
          <w:highlight w:val="none"/>
          <w:lang w:val="en-US" w:eastAsia="zh-CN" w:bidi="ar-SA"/>
        </w:rPr>
        <w:t>3.125</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以银行转账方式全额提交。</w:t>
      </w:r>
    </w:p>
    <w:p w14:paraId="4577DA44">
      <w:pPr>
        <w:pStyle w:val="3"/>
        <w:keepNext w:val="0"/>
        <w:keepLines w:val="0"/>
        <w:pageBreakBefore w:val="0"/>
        <w:widowControl w:val="0"/>
        <w:shd w:val="clear"/>
        <w:kinsoku/>
        <w:wordWrap/>
        <w:overflowPunct/>
        <w:autoSpaceDE/>
        <w:autoSpaceDN/>
        <w:bidi w:val="0"/>
        <w:spacing w:line="580" w:lineRule="exact"/>
        <w:ind w:firstLine="649"/>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spacing w:val="0"/>
          <w:kern w:val="2"/>
          <w:sz w:val="32"/>
          <w:szCs w:val="32"/>
          <w:highlight w:val="none"/>
          <w:lang w:val="en-US" w:eastAsia="zh-CN" w:bidi="ar-SA"/>
        </w:rPr>
        <w:t>（二）履约保证金：</w:t>
      </w:r>
      <w:r>
        <w:rPr>
          <w:rFonts w:hint="default" w:ascii="Times New Roman" w:hAnsi="Times New Roman" w:eastAsia="仿宋_GB2312" w:cs="Times New Roman"/>
          <w:color w:val="auto"/>
          <w:kern w:val="2"/>
          <w:sz w:val="32"/>
          <w:szCs w:val="32"/>
          <w:highlight w:val="none"/>
          <w:lang w:val="en-US" w:eastAsia="zh-CN" w:bidi="ar-SA"/>
        </w:rPr>
        <w:t>中标公示结束后，中标单位缴纳的意向金自动转为履约保证金。其他投标单位缴纳的意向金在3</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个工作日内无息退还。</w:t>
      </w:r>
    </w:p>
    <w:p w14:paraId="757F5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420"/>
        <w:jc w:val="left"/>
        <w:textAlignment w:val="baseline"/>
        <w:rPr>
          <w:rFonts w:hint="default" w:ascii="Times New Roman" w:hAnsi="Times New Roman" w:cs="Times New Roman"/>
          <w:i w:val="0"/>
          <w:iCs w:val="0"/>
          <w:caps w:val="0"/>
          <w:color w:val="333333"/>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vertAlign w:val="baseline"/>
        </w:rPr>
        <w:t>（注：投标</w:t>
      </w:r>
      <w:r>
        <w:rPr>
          <w:rFonts w:hint="default" w:ascii="Times New Roman" w:hAnsi="Times New Roman" w:eastAsia="仿宋_GB2312" w:cs="Times New Roman"/>
          <w:i w:val="0"/>
          <w:iCs w:val="0"/>
          <w:caps w:val="0"/>
          <w:color w:val="000000"/>
          <w:spacing w:val="0"/>
          <w:sz w:val="32"/>
          <w:szCs w:val="32"/>
          <w:highlight w:val="none"/>
          <w:shd w:val="clear" w:fill="FFFFFF"/>
          <w:vertAlign w:val="baseline"/>
          <w:lang w:eastAsia="zh-CN"/>
        </w:rPr>
        <w:t>意向</w:t>
      </w:r>
      <w:r>
        <w:rPr>
          <w:rFonts w:hint="default" w:ascii="Times New Roman" w:hAnsi="Times New Roman" w:eastAsia="仿宋_GB2312" w:cs="Times New Roman"/>
          <w:i w:val="0"/>
          <w:iCs w:val="0"/>
          <w:caps w:val="0"/>
          <w:color w:val="000000"/>
          <w:spacing w:val="0"/>
          <w:sz w:val="32"/>
          <w:szCs w:val="32"/>
          <w:highlight w:val="none"/>
          <w:shd w:val="clear" w:fill="FFFFFF"/>
          <w:vertAlign w:val="baseline"/>
        </w:rPr>
        <w:t>金需在2025年</w:t>
      </w:r>
      <w:r>
        <w:rPr>
          <w:rFonts w:hint="eastAsia" w:ascii="Times New Roman" w:hAnsi="Times New Roman" w:eastAsia="仿宋_GB2312" w:cs="Times New Roman"/>
          <w:i w:val="0"/>
          <w:iCs w:val="0"/>
          <w:caps w:val="0"/>
          <w:color w:val="000000"/>
          <w:spacing w:val="0"/>
          <w:sz w:val="32"/>
          <w:szCs w:val="32"/>
          <w:highlight w:val="none"/>
          <w:shd w:val="clear" w:fill="FFFFFF"/>
          <w:vertAlign w:val="baseline"/>
          <w:lang w:val="en-US" w:eastAsia="zh-CN"/>
        </w:rPr>
        <w:t>12</w:t>
      </w:r>
      <w:r>
        <w:rPr>
          <w:rFonts w:hint="default" w:ascii="Times New Roman" w:hAnsi="Times New Roman" w:eastAsia="仿宋_GB2312" w:cs="Times New Roman"/>
          <w:i w:val="0"/>
          <w:iCs w:val="0"/>
          <w:caps w:val="0"/>
          <w:color w:val="000000"/>
          <w:spacing w:val="0"/>
          <w:sz w:val="32"/>
          <w:szCs w:val="32"/>
          <w:highlight w:val="none"/>
          <w:shd w:val="clear" w:fill="FFFFFF"/>
          <w:vertAlign w:val="baseline"/>
        </w:rPr>
        <w:t>月</w:t>
      </w:r>
      <w:r>
        <w:rPr>
          <w:rFonts w:hint="eastAsia" w:ascii="Times New Roman" w:hAnsi="Times New Roman" w:eastAsia="仿宋_GB2312" w:cs="Times New Roman"/>
          <w:i w:val="0"/>
          <w:iCs w:val="0"/>
          <w:caps w:val="0"/>
          <w:color w:val="000000"/>
          <w:spacing w:val="0"/>
          <w:sz w:val="32"/>
          <w:szCs w:val="32"/>
          <w:highlight w:val="none"/>
          <w:shd w:val="clear" w:fill="FFFFFF"/>
          <w:vertAlign w:val="baseline"/>
          <w:lang w:val="en-US" w:eastAsia="zh-CN"/>
        </w:rPr>
        <w:t>29</w:t>
      </w:r>
      <w:r>
        <w:rPr>
          <w:rFonts w:hint="default" w:ascii="Times New Roman" w:hAnsi="Times New Roman" w:eastAsia="仿宋_GB2312" w:cs="Times New Roman"/>
          <w:i w:val="0"/>
          <w:iCs w:val="0"/>
          <w:caps w:val="0"/>
          <w:color w:val="000000"/>
          <w:spacing w:val="0"/>
          <w:sz w:val="32"/>
          <w:szCs w:val="32"/>
          <w:highlight w:val="none"/>
          <w:shd w:val="clear" w:fill="FFFFFF"/>
          <w:vertAlign w:val="baseline"/>
        </w:rPr>
        <w:t>日17</w:t>
      </w:r>
      <w:r>
        <w:rPr>
          <w:rFonts w:hint="eastAsia" w:ascii="Times New Roman" w:hAnsi="Times New Roman" w:eastAsia="仿宋_GB2312" w:cs="Times New Roman"/>
          <w:i w:val="0"/>
          <w:iCs w:val="0"/>
          <w:caps w:val="0"/>
          <w:color w:val="000000"/>
          <w:spacing w:val="0"/>
          <w:sz w:val="32"/>
          <w:szCs w:val="32"/>
          <w:highlight w:val="none"/>
          <w:shd w:val="clear" w:fill="FFFFFF"/>
          <w:vertAlign w:val="baseline"/>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vertAlign w:val="baseline"/>
        </w:rPr>
        <w:t>00以前缴纳至招标人指定账户）</w:t>
      </w:r>
    </w:p>
    <w:p w14:paraId="40843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公司名称：四川船城博润建设有限责任公司</w:t>
      </w:r>
    </w:p>
    <w:p w14:paraId="58C1F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账号：41240120000053390</w:t>
      </w:r>
    </w:p>
    <w:p w14:paraId="4CCFDC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i w:val="0"/>
          <w:caps w:val="0"/>
          <w:color w:val="000000"/>
          <w:spacing w:val="0"/>
          <w:sz w:val="32"/>
          <w:szCs w:val="32"/>
          <w:highlight w:val="none"/>
          <w:shd w:val="clear" w:fill="FFFFFF"/>
        </w:rPr>
        <w:t>开户行名称：四川资中农村商业银行股份有限公司</w:t>
      </w:r>
    </w:p>
    <w:p w14:paraId="140AB8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333333"/>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t>其他要求</w:t>
      </w:r>
    </w:p>
    <w:p w14:paraId="4A34F4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由中标的投标人自行解决扬尘治理喷淋，用电，道路清洗等工作，严格按照资中县相关主管部门规定，落实安全、文明施工相关工作，相关费用包含在投标单价中，招标人不再另行支付。</w:t>
      </w:r>
    </w:p>
    <w:p w14:paraId="6C7667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14:paraId="7C9C1B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中标的投标人需24小时进行施工作业，因招标人原因超期不做任何补偿，综合考虑投标风险。</w:t>
      </w:r>
    </w:p>
    <w:p w14:paraId="216A12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14:paraId="06EFC4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如因中标的投标人的原因导致工程达不到相应的进度要求，甲方有权解除合同。</w:t>
      </w:r>
    </w:p>
    <w:p w14:paraId="05166B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不得以任何形式阻工或阻碍招标人组织的其他施工队伍进场施工。</w:t>
      </w:r>
    </w:p>
    <w:p w14:paraId="0E4D13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14:paraId="6616DA2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333333"/>
          <w:spacing w:val="0"/>
          <w:sz w:val="32"/>
          <w:szCs w:val="32"/>
          <w:highlight w:val="none"/>
        </w:rPr>
      </w:pPr>
      <w:r>
        <w:rPr>
          <w:rFonts w:hint="eastAsia" w:ascii="黑体" w:hAnsi="黑体" w:eastAsia="黑体" w:cs="黑体"/>
          <w:b/>
          <w:bCs/>
          <w:i w:val="0"/>
          <w:iCs w:val="0"/>
          <w:caps w:val="0"/>
          <w:color w:val="333333"/>
          <w:spacing w:val="0"/>
          <w:kern w:val="0"/>
          <w:sz w:val="32"/>
          <w:szCs w:val="32"/>
          <w:highlight w:val="none"/>
          <w:lang w:val="en-US" w:eastAsia="zh-CN" w:bidi="ar"/>
        </w:rPr>
        <w:t>十、</w:t>
      </w:r>
      <w:r>
        <w:rPr>
          <w:rFonts w:hint="eastAsia" w:ascii="黑体" w:hAnsi="黑体" w:eastAsia="黑体" w:cs="黑体"/>
          <w:b w:val="0"/>
          <w:bCs w:val="0"/>
          <w:i w:val="0"/>
          <w:iCs w:val="0"/>
          <w:caps w:val="0"/>
          <w:color w:val="333333"/>
          <w:spacing w:val="0"/>
          <w:sz w:val="32"/>
          <w:szCs w:val="32"/>
          <w:highlight w:val="none"/>
          <w:shd w:val="clear" w:fill="FFFFFF"/>
          <w:vertAlign w:val="baseline"/>
        </w:rPr>
        <w:t>报名方式</w:t>
      </w:r>
    </w:p>
    <w:p w14:paraId="3B658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25</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09</w:t>
      </w:r>
      <w:r>
        <w:rPr>
          <w:rFonts w:hint="default" w:ascii="Times New Roman" w:hAnsi="Times New Roman" w:eastAsia="仿宋_GB2312" w:cs="Times New Roman"/>
          <w:spacing w:val="16"/>
          <w:kern w:val="2"/>
          <w:sz w:val="32"/>
          <w:szCs w:val="32"/>
          <w:lang w:val="en-US" w:eastAsia="zh-CN" w:bidi="ar-SA"/>
        </w:rPr>
        <w:t>时00分至2025年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29</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31</w:t>
      </w:r>
      <w:r>
        <w:rPr>
          <w:rFonts w:hint="default" w:ascii="Times New Roman" w:hAnsi="Times New Roman" w:eastAsia="仿宋_GB2312" w:cs="Times New Roman"/>
          <w:spacing w:val="16"/>
          <w:kern w:val="2"/>
          <w:sz w:val="32"/>
          <w:szCs w:val="32"/>
          <w:lang w:val="en-US" w:eastAsia="zh-CN" w:bidi="ar-SA"/>
        </w:rPr>
        <w:t>日上午</w:t>
      </w:r>
      <w:r>
        <w:rPr>
          <w:rFonts w:hint="eastAsia" w:ascii="Times New Roman" w:hAnsi="Times New Roman" w:eastAsia="仿宋_GB2312" w:cs="Times New Roman"/>
          <w:spacing w:val="16"/>
          <w:kern w:val="2"/>
          <w:sz w:val="32"/>
          <w:szCs w:val="32"/>
          <w:lang w:val="en-US" w:eastAsia="zh-CN" w:bidi="ar-SA"/>
        </w:rPr>
        <w:t>09:3</w:t>
      </w:r>
      <w:bookmarkStart w:id="0" w:name="_GoBack"/>
      <w:bookmarkEnd w:id="0"/>
      <w:r>
        <w:rPr>
          <w:rFonts w:hint="default" w:ascii="Times New Roman" w:hAnsi="Times New Roman" w:eastAsia="仿宋_GB2312" w:cs="Times New Roman"/>
          <w:spacing w:val="16"/>
          <w:kern w:val="2"/>
          <w:sz w:val="32"/>
          <w:szCs w:val="32"/>
          <w:lang w:val="en-US" w:eastAsia="zh-CN" w:bidi="ar-SA"/>
        </w:rPr>
        <w:t>0。</w:t>
      </w:r>
    </w:p>
    <w:p w14:paraId="35D1E6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p>
    <w:p w14:paraId="6DB509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caps w:val="0"/>
          <w:color w:val="000000"/>
          <w:spacing w:val="0"/>
          <w:sz w:val="32"/>
          <w:szCs w:val="32"/>
          <w:highlight w:val="none"/>
          <w:shd w:val="clear" w:fill="FFFFFF"/>
        </w:rPr>
        <w:t>报名费缴纳账户信息</w:t>
      </w:r>
      <w:r>
        <w:rPr>
          <w:rFonts w:hint="default" w:ascii="Times New Roman" w:hAnsi="Times New Roman" w:eastAsia="仿宋_GB2312" w:cs="Times New Roman"/>
          <w:i w:val="0"/>
          <w:caps w:val="0"/>
          <w:color w:val="000000"/>
          <w:spacing w:val="0"/>
          <w:sz w:val="32"/>
          <w:szCs w:val="32"/>
          <w:highlight w:val="none"/>
          <w:shd w:val="clear" w:fill="FFFFFF"/>
          <w:lang w:eastAsia="zh-CN"/>
        </w:rPr>
        <w:t>：</w:t>
      </w:r>
    </w:p>
    <w:p w14:paraId="0A4035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公司名称：四川船城博润建设有限责任公司</w:t>
      </w:r>
    </w:p>
    <w:p w14:paraId="652FA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账号：41240120000053390</w:t>
      </w:r>
    </w:p>
    <w:p w14:paraId="2AEE6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开户行名称：四川资中农村商业银行股份有限公司</w:t>
      </w:r>
    </w:p>
    <w:p w14:paraId="46E49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（注：投标保证金需在2025年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29</w:t>
      </w:r>
      <w:r>
        <w:rPr>
          <w:rFonts w:hint="default" w:ascii="Times New Roman" w:hAnsi="Times New Roman" w:eastAsia="仿宋_GB2312" w:cs="Times New Roman"/>
          <w:spacing w:val="16"/>
          <w:kern w:val="2"/>
          <w:sz w:val="32"/>
          <w:szCs w:val="32"/>
          <w:lang w:val="en-US" w:eastAsia="zh-CN" w:bidi="ar-SA"/>
        </w:rPr>
        <w:t>日17</w:t>
      </w:r>
      <w:r>
        <w:rPr>
          <w:rFonts w:hint="eastAsia" w:ascii="Times New Roman" w:hAnsi="Times New Roman" w:eastAsia="仿宋_GB2312" w:cs="Times New Roman"/>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00以前缴纳至招标人指定账户</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招 标 人：</w:t>
      </w:r>
      <w:r>
        <w:rPr>
          <w:rFonts w:hint="default" w:ascii="Times New Roman" w:hAnsi="Times New Roman" w:eastAsia="仿宋_GB2312" w:cs="Times New Roman"/>
          <w:i w:val="0"/>
          <w:caps w:val="0"/>
          <w:color w:val="000000"/>
          <w:spacing w:val="0"/>
          <w:sz w:val="32"/>
          <w:szCs w:val="32"/>
          <w:highlight w:val="none"/>
          <w:shd w:val="clear" w:fill="FFFFFF"/>
        </w:rPr>
        <w:t>四川船城博润建设有限责任公司</w:t>
      </w:r>
      <w:r>
        <w:rPr>
          <w:rFonts w:hint="default" w:ascii="Times New Roman" w:hAnsi="Times New Roman" w:eastAsia="仿宋_GB2312" w:cs="Times New Roman"/>
          <w:spacing w:val="16"/>
          <w:kern w:val="2"/>
          <w:sz w:val="32"/>
          <w:szCs w:val="32"/>
          <w:lang w:val="en-US" w:eastAsia="zh-CN" w:bidi="ar-SA"/>
        </w:rPr>
        <w:t xml:space="preserve"> </w:t>
      </w:r>
    </w:p>
    <w:p w14:paraId="7659B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地    址：四川省资中县水南镇竹花路57号</w:t>
      </w:r>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 xml:space="preserve">联系电话：0832-5735313 </w:t>
      </w:r>
    </w:p>
    <w:p w14:paraId="067B05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right="0" w:firstLine="640" w:firstLineChars="20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p>
    <w:p w14:paraId="2A12A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right="0" w:firstLine="1600" w:firstLineChars="500"/>
        <w:jc w:val="righ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p>
    <w:p w14:paraId="6F452306">
      <w:pPr>
        <w:pStyle w:val="7"/>
        <w:keepNext w:val="0"/>
        <w:keepLines w:val="0"/>
        <w:pageBreakBefore w:val="0"/>
        <w:shd w:val="clear"/>
        <w:kinsoku/>
        <w:wordWrap/>
        <w:overflowPunct/>
        <w:autoSpaceDE/>
        <w:autoSpaceDN/>
        <w:bidi w:val="0"/>
        <w:spacing w:line="580" w:lineRule="exact"/>
        <w:jc w:val="right"/>
        <w:rPr>
          <w:rFonts w:hint="default" w:ascii="Times New Roman" w:hAnsi="Times New Roman"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4</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5EA4BBF"/>
    <w:rsid w:val="079E1AE3"/>
    <w:rsid w:val="08F22C15"/>
    <w:rsid w:val="0E2D33E4"/>
    <w:rsid w:val="1105296A"/>
    <w:rsid w:val="131D25D7"/>
    <w:rsid w:val="2229311E"/>
    <w:rsid w:val="223C50A5"/>
    <w:rsid w:val="25210B0F"/>
    <w:rsid w:val="25DF10AE"/>
    <w:rsid w:val="2709021D"/>
    <w:rsid w:val="287A5928"/>
    <w:rsid w:val="384C2862"/>
    <w:rsid w:val="38D834D0"/>
    <w:rsid w:val="3FAF4300"/>
    <w:rsid w:val="41C67B76"/>
    <w:rsid w:val="474E4093"/>
    <w:rsid w:val="4B205ACF"/>
    <w:rsid w:val="4BB408A7"/>
    <w:rsid w:val="4D7F4CC8"/>
    <w:rsid w:val="51004FF4"/>
    <w:rsid w:val="53FE28F0"/>
    <w:rsid w:val="553C53EB"/>
    <w:rsid w:val="559677C4"/>
    <w:rsid w:val="58A02683"/>
    <w:rsid w:val="67DD0A64"/>
    <w:rsid w:val="68ED5509"/>
    <w:rsid w:val="6B7632DB"/>
    <w:rsid w:val="6DD156B9"/>
    <w:rsid w:val="6E4606A0"/>
    <w:rsid w:val="6FB17DF6"/>
    <w:rsid w:val="72C10ABF"/>
    <w:rsid w:val="73FA433C"/>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89f02388-e321-4a01-bbaa-ce235434fbfc</errorID>
      <errorWord>(</errorWord>
      <group>L1_Format</group>
      <groupName>格式问题</groupName>
      <ability>L2_HalfPunc</ability>
      <abilityName>全半角检查</abilityName>
      <candidateList>
        <item>（</item>
      </candidateList>
      <explain>文本全半角错误。</explain>
      <paraID>28B203FF</paraID>
      <start>21</start>
      <end>22</end>
      <status>modified</status>
      <modifiedWord>（</modifiedWord>
      <trackRevisions>false</trackRevisions>
    </reviewItem>
    <reviewItem>
      <errorID>1470cc16-da39-4da0-a344-baba8ed47fb0</errorID>
      <errorWord>)</errorWord>
      <group>L1_Format</group>
      <groupName>格式问题</groupName>
      <ability>L2_HalfPunc</ability>
      <abilityName>全半角检查</abilityName>
      <candidateList>
        <item>）</item>
      </candidateList>
      <explain>文本全半角错误。</explain>
      <paraID>28B203FF</paraID>
      <start>24</start>
      <end>25</end>
      <status>modified</status>
      <modifiedWord>）</modifiedWord>
      <trackRevisions>false</trackRevisions>
    </reviewItem>
    <reviewItem>
      <errorID>4b37031e-13e5-4dcc-8bfb-cbc0bcf0fc3a</errorID>
      <errorWord>(</errorWord>
      <group>L1_Format</group>
      <groupName>格式问题</groupName>
      <ability>L2_HalfPunc</ability>
      <abilityName>全半角检查</abilityName>
      <candidateList>
        <item>（</item>
      </candidateList>
      <explain>文本全半角错误。</explain>
      <paraID>62364D9D</paraID>
      <start>21</start>
      <end>22</end>
      <status>modified</status>
      <modifiedWord>（</modifiedWord>
      <trackRevisions>false</trackRevisions>
    </reviewItem>
    <reviewItem>
      <errorID>2371e9b4-f56e-4bce-a908-5a7c82c8b753</errorID>
      <errorWord>)</errorWord>
      <group>L1_Format</group>
      <groupName>格式问题</groupName>
      <ability>L2_HalfPunc</ability>
      <abilityName>全半角检查</abilityName>
      <candidateList>
        <item>）</item>
      </candidateList>
      <explain>文本全半角错误。</explain>
      <paraID>62364D9D</paraID>
      <start>24</start>
      <end>25</end>
      <status>modified</status>
      <modifiedWord>）</modifiedWord>
      <trackRevisions>false</trackRevisions>
    </reviewItem>
    <reviewItem>
      <errorID>26709907-07dc-4a48-b23a-0ea102628652</errorID>
      <errorWord>(</errorWord>
      <group>L1_Format</group>
      <groupName>格式问题</groupName>
      <ability>L2_HalfPunc</ability>
      <abilityName>全半角检查</abilityName>
      <candidateList>
        <item>（</item>
      </candidateList>
      <explain>文本全半角错误。</explain>
      <paraID>42D2F93B</paraID>
      <start>20</start>
      <end>21</end>
      <status>modified</status>
      <modifiedWord>（</modifiedWord>
      <trackRevisions>false</trackRevisions>
    </reviewItem>
    <reviewItem>
      <errorID>f590a348-490b-4e94-bc8a-affd3c260e89</errorID>
      <errorWord>)</errorWord>
      <group>L1_Format</group>
      <groupName>格式问题</groupName>
      <ability>L2_HalfPunc</ability>
      <abilityName>全半角检查</abilityName>
      <candidateList>
        <item>）</item>
      </candidateList>
      <explain>文本全半角错误。</explain>
      <paraID>42D2F93B</paraID>
      <start>29</start>
      <end>30</end>
      <status>modified</status>
      <modifiedWord>）</modifiedWord>
      <trackRevisions>false</trackRevisions>
    </reviewItem>
    <reviewItem>
      <errorID>3fad5e6f-8e87-41fd-9ebb-5cffa4bbd389</errorID>
      <errorWord>:</errorWord>
      <group>L1_Format</group>
      <groupName>格式问题</groupName>
      <ability>L2_HalfPunc</ability>
      <abilityName>全半角检查</abilityName>
      <candidateList>
        <item>：</item>
      </candidateList>
      <explain>文本全半角错误。</explain>
      <paraID>34A6FFCB</paraID>
      <start>7</start>
      <end>8</end>
      <status>modified</status>
      <modifiedWord>：</modifiedWord>
      <trackRevisions>false</trackRevisions>
    </reviewItem>
    <reviewItem>
      <errorID>bf105a90-9ec2-4399-add2-7c65aca8d2ee</errorID>
      <errorWord>:</errorWord>
      <group>L1_Format</group>
      <groupName>格式问题</groupName>
      <ability>L2_HalfPunc</ability>
      <abilityName>全半角检查</abilityName>
      <candidateList>
        <item>：</item>
      </candidateList>
      <explain>文本全半角错误。</explain>
      <paraID>1CF6D7CB</paraID>
      <start>7</start>
      <end>8</end>
      <status>modified</status>
      <modifiedWord>：</modifiedWord>
      <trackRevisions>false</trackRevisions>
    </reviewItem>
    <reviewItem>
      <errorID>c3478adf-be78-4575-a375-e220f9092e42</errorID>
      <errorWord>:</errorWord>
      <group>L1_Format</group>
      <groupName>格式问题</groupName>
      <ability>L2_HalfPunc</ability>
      <abilityName>全半角检查</abilityName>
      <candidateList>
        <item>：</item>
      </candidateList>
      <explain>文本全半角错误。</explain>
      <paraID>3D7122E4</paraID>
      <start>7</start>
      <end>8</end>
      <status>modified</status>
      <modifiedWord>：</modifiedWord>
      <trackRevisions>false</trackRevisions>
    </reviewItem>
    <reviewItem>
      <errorID>65d018d2-7746-4ad8-bfa1-cd6f70c568ba</errorID>
      <errorWord>,</errorWord>
      <group>L1_Format</group>
      <groupName>格式问题</groupName>
      <ability>L2_HalfPunc</ability>
      <abilityName>全半角检查</abilityName>
      <candidateList>
        <item>，</item>
      </candidateList>
      <explain>文本全半角错误。</explain>
      <paraID>4BF08CCA</paraID>
      <start>28</start>
      <end>29</end>
      <status>modified</status>
      <modifiedWord>，</modifiedWord>
      <trackRevisions>false</trackRevisions>
    </reviewItem>
    <reviewItem>
      <errorID>af585622-1ccd-4dfb-b26a-60b94b11e726</errorID>
      <errorWord>：</errorWord>
      <group>L1_Format</group>
      <groupName>格式问题</groupName>
      <ability>L2_HalfPunc</ability>
      <abilityName>全半角检查</abilityName>
      <candidateList>
        <item>:</item>
      </candidateList>
      <explain>文本全半角错误。</explain>
      <paraID>757F5FDF</paraID>
      <start>23</start>
      <end>24</end>
      <status>modified</status>
      <modifiedWord>:</modifiedWord>
      <trackRevisions>false</trackRevisions>
    </reviewItem>
    <reviewItem>
      <errorID>7fccebb5-1e35-496d-8b04-fc44649cc6e2</errorID>
      <errorWord>投标人的</errorWord>
      <group>L1_Word</group>
      <groupName>字词问题</groupName>
      <ability>L2_Typo</ability>
      <abilityName>字词错误</abilityName>
      <candidateList>
        <item>投标人</item>
      </candidateList>
      <explain/>
      <paraID> 5166BE6</paraID>
      <start>6</start>
      <end>9</end>
      <status>modified</status>
      <modifiedWord>投标人</modifiedWord>
      <trackRevisions>false</trackRevisions>
    </reviewItem>
  </reviewItems>
  <config/>
</contractReview>
</file>

<file path=customXml/itemProps1.xml><?xml version="1.0" encoding="utf-8"?>
<ds:datastoreItem xmlns:ds="http://schemas.openxmlformats.org/officeDocument/2006/customXml" ds:itemID="{65c5e598-82b4-4710-b129-f51fd13bcce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1692</Words>
  <Characters>1878</Characters>
  <Lines>0</Lines>
  <Paragraphs>0</Paragraphs>
  <TotalTime>0</TotalTime>
  <ScaleCrop>false</ScaleCrop>
  <LinksUpToDate>false</LinksUpToDate>
  <CharactersWithSpaces>1891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2025-06-20T06:04:00Z</cp:lastPrinted>
  <dcterms:modified xsi:type="dcterms:W3CDTF">2025-12-24T07:46:24Z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6B867C8D6D0C47ECB1DD6FCD8856ADCC_13</vt:lpwstr>
  </property>
  <property fmtid="{D5CDD505-2E9C-101B-9397-08002B2CF9AE}" pid="4" name="KSOTemplateDocerSaveRecord">
    <vt:lpwstr>eyJoZGlkIjoiZGM3MjI1MWU5OWUwMTg0MzA1MjhkNmZkZTZjMTg2YzQiLCJ1c2VySWQiOiIyNzE5Nzk1ODkifQ==</vt:lpwstr>
  </property>
</Properties>
</file>