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2D8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eastAsia" w:eastAsia="方正小标宋简体" w:cs="Times New Roman"/>
          <w:b w:val="0"/>
          <w:bCs w:val="0"/>
          <w:spacing w:val="0"/>
          <w:sz w:val="44"/>
          <w:szCs w:val="44"/>
          <w:highlight w:val="none"/>
          <w:lang w:val="en-US" w:eastAsia="zh-CN"/>
        </w:rPr>
      </w:pPr>
      <w:r>
        <w:rPr>
          <w:rFonts w:hint="eastAsia" w:eastAsia="方正小标宋简体" w:cs="Times New Roman"/>
          <w:b w:val="0"/>
          <w:bCs w:val="0"/>
          <w:spacing w:val="0"/>
          <w:sz w:val="44"/>
          <w:szCs w:val="44"/>
          <w:highlight w:val="none"/>
          <w:lang w:val="en-US" w:eastAsia="zh-CN"/>
        </w:rPr>
        <w:t>四川船城博润建设有限责任公司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color w:val="auto"/>
          <w:sz w:val="44"/>
          <w:szCs w:val="44"/>
          <w:lang w:val="en-US" w:eastAsia="zh-CN"/>
        </w:rPr>
      </w:pPr>
      <w:r>
        <w:rPr>
          <w:rFonts w:hint="eastAsia" w:eastAsia="方正小标宋简体" w:cs="Times New Roman"/>
          <w:b w:val="0"/>
          <w:bCs w:val="0"/>
          <w:color w:val="auto"/>
          <w:sz w:val="44"/>
          <w:szCs w:val="44"/>
          <w:lang w:val="en-US" w:eastAsia="zh-CN"/>
        </w:rPr>
        <w:t>资中县乡镇燃气管网改造提升及配套设施建设项目乡镇综合管道更新改造(一)、智慧燃气平台工程总承包项目第五阶段一标段劳务分包</w:t>
      </w:r>
      <w:r>
        <w:rPr>
          <w:rFonts w:hint="default" w:ascii="Times New Roman" w:hAnsi="Times New Roman" w:eastAsia="方正小标宋简体" w:cs="Times New Roman"/>
          <w:b w:val="0"/>
          <w:bCs w:val="0"/>
          <w:color w:val="auto"/>
          <w:sz w:val="44"/>
          <w:szCs w:val="44"/>
          <w:lang w:val="en-US" w:eastAsia="zh-CN"/>
        </w:rPr>
        <w:t>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编号：</w:t>
      </w:r>
      <w:r>
        <w:rPr>
          <w:rFonts w:hint="eastAsia" w:eastAsia="仿宋_GB2312" w:cs="Times New Roman"/>
          <w:i w:val="0"/>
          <w:iCs w:val="0"/>
          <w:caps w:val="0"/>
          <w:color w:val="333333"/>
          <w:spacing w:val="0"/>
          <w:kern w:val="0"/>
          <w:sz w:val="32"/>
          <w:szCs w:val="32"/>
          <w:shd w:val="clear" w:fill="FFFFFF"/>
          <w:lang w:val="en-US" w:eastAsia="zh-CN" w:bidi="ar"/>
        </w:rPr>
        <w:t>船城博润-2026-14</w:t>
      </w:r>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2DBBEA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eastAsia="仿宋_GB2312" w:cs="Times New Roman"/>
          <w:i w:val="0"/>
          <w:iCs w:val="0"/>
          <w:caps w:val="0"/>
          <w:color w:val="333333"/>
          <w:spacing w:val="0"/>
          <w:sz w:val="32"/>
          <w:szCs w:val="32"/>
          <w:shd w:val="clear" w:fill="FFFFFF"/>
          <w:lang w:val="en-US" w:eastAsia="zh-CN"/>
        </w:rPr>
      </w:pPr>
      <w:r>
        <w:rPr>
          <w:rFonts w:hint="eastAsia" w:eastAsia="仿宋_GB2312" w:cs="Times New Roman"/>
          <w:i w:val="0"/>
          <w:iCs w:val="0"/>
          <w:caps w:val="0"/>
          <w:color w:val="333333"/>
          <w:spacing w:val="0"/>
          <w:sz w:val="32"/>
          <w:szCs w:val="32"/>
          <w:shd w:val="clear" w:fill="FFFFFF"/>
          <w:lang w:val="en-US" w:eastAsia="zh-CN"/>
        </w:rPr>
        <w:t>资中县乡镇燃气管网改造提升及配套设施建设项目乡镇综合管道更新改造(一)、智慧燃气平台工程总承包项目第五阶段一标段劳务分包。</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1C45E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eastAsia="仿宋_GB2312" w:cs="Times New Roman"/>
          <w:i w:val="0"/>
          <w:iCs w:val="0"/>
          <w:caps w:val="0"/>
          <w:color w:val="333333"/>
          <w:spacing w:val="0"/>
          <w:sz w:val="32"/>
          <w:szCs w:val="32"/>
          <w:shd w:val="clear" w:fill="FFFFFF"/>
          <w:lang w:val="en-US" w:eastAsia="zh-CN"/>
        </w:rPr>
      </w:pPr>
      <w:r>
        <w:rPr>
          <w:rFonts w:hint="eastAsia" w:eastAsia="仿宋_GB2312" w:cs="Times New Roman"/>
          <w:i w:val="0"/>
          <w:iCs w:val="0"/>
          <w:caps w:val="0"/>
          <w:color w:val="333333"/>
          <w:spacing w:val="0"/>
          <w:sz w:val="32"/>
          <w:szCs w:val="32"/>
          <w:shd w:val="clear" w:fill="FFFFFF"/>
          <w:lang w:val="en-US" w:eastAsia="zh-CN"/>
        </w:rPr>
        <w:t>四川船城博润建设有限责任公司</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7CFA93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资中县县域内。</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70CE08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城镇燃气管道老化更新改造，市政配套燃气管网更新改造约15.86km，小区管网更新改造约153km，入户立管更新改造约259km，室内软管更新改造约582km，及燃气安全设施、智能表，安装管道后的绿化带恢复，配套基础设施，智慧燃气平台及其他相关附属工程。</w:t>
      </w:r>
    </w:p>
    <w:p w14:paraId="4FD99B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1"/>
        <w:jc w:val="both"/>
        <w:textAlignment w:val="auto"/>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本次主要实施内容为一标段新建狮子镇至龙江镇中压燃气管道约9km、双龙镇至龙江镇中压燃气管道约8km;乡镇零散燃气用户、成渝高速扩容迁改等中低压燃气管道约50km，乡镇零散燃气用户安装约800户与其他相关附属等工程。</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eastAsia" w:ascii="Times New Roman" w:hAnsi="Times New Roman" w:eastAsia="仿宋_GB2312" w:cs="Times New Roman"/>
          <w:i w:val="0"/>
          <w:iCs w:val="0"/>
          <w:caps w:val="0"/>
          <w:color w:val="333333"/>
          <w:spacing w:val="0"/>
          <w:sz w:val="21"/>
          <w:szCs w:val="21"/>
          <w:lang w:val="en-US" w:eastAsia="zh-CN"/>
        </w:rPr>
      </w:pPr>
      <w:r>
        <w:rPr>
          <w:rFonts w:hint="default" w:ascii="Times New Roman" w:hAnsi="Times New Roman" w:eastAsia="仿宋_GB2312" w:cs="Times New Roman"/>
          <w:i w:val="0"/>
          <w:iCs w:val="0"/>
          <w:caps w:val="0"/>
          <w:color w:val="333333"/>
          <w:spacing w:val="0"/>
          <w:sz w:val="32"/>
          <w:szCs w:val="32"/>
          <w:shd w:val="clear" w:fill="FFFFFF"/>
        </w:rPr>
        <w:t>建设工期</w:t>
      </w:r>
      <w:r>
        <w:rPr>
          <w:rFonts w:hint="eastAsia" w:eastAsia="仿宋_GB2312" w:cs="Times New Roman"/>
          <w:i w:val="0"/>
          <w:iCs w:val="0"/>
          <w:caps w:val="0"/>
          <w:color w:val="333333"/>
          <w:spacing w:val="0"/>
          <w:sz w:val="32"/>
          <w:szCs w:val="32"/>
          <w:shd w:val="clear" w:fill="FFFFFF"/>
          <w:lang w:val="en-US" w:eastAsia="zh-CN"/>
        </w:rPr>
        <w:t>为</w:t>
      </w:r>
      <w:r>
        <w:rPr>
          <w:rFonts w:hint="default" w:ascii="Times New Roman" w:hAnsi="Times New Roman" w:eastAsia="仿宋_GB2312" w:cs="Times New Roman"/>
          <w:i w:val="0"/>
          <w:iCs w:val="0"/>
          <w:caps w:val="0"/>
          <w:color w:val="333333"/>
          <w:spacing w:val="0"/>
          <w:sz w:val="32"/>
          <w:szCs w:val="32"/>
          <w:shd w:val="clear" w:fill="FFFFFF"/>
        </w:rPr>
        <w:t>720天。</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3C08F3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(一)招标控制价:一标段</w:t>
      </w:r>
      <w:r>
        <w:rPr>
          <w:rFonts w:hint="eastAsia" w:eastAsia="仿宋_GB2312" w:cs="Times New Roman"/>
          <w:i w:val="0"/>
          <w:iCs w:val="0"/>
          <w:caps w:val="0"/>
          <w:color w:val="000000"/>
          <w:spacing w:val="0"/>
          <w:sz w:val="32"/>
          <w:szCs w:val="32"/>
          <w:shd w:val="clear" w:fill="FFFFFF"/>
          <w:lang w:val="en-US" w:eastAsia="zh-CN"/>
        </w:rPr>
        <w:t>暂定</w:t>
      </w:r>
      <w:r>
        <w:rPr>
          <w:rFonts w:hint="default" w:ascii="Times New Roman" w:hAnsi="Times New Roman" w:eastAsia="仿宋_GB2312" w:cs="Times New Roman"/>
          <w:i w:val="0"/>
          <w:iCs w:val="0"/>
          <w:caps w:val="0"/>
          <w:color w:val="000000"/>
          <w:spacing w:val="0"/>
          <w:sz w:val="32"/>
          <w:szCs w:val="32"/>
          <w:shd w:val="clear" w:fill="FFFFFF"/>
        </w:rPr>
        <w:t>招标含税金额约350万元。以财政评审金额下浮10%作为招标含税控制价，投标人以下浮比例报价，投标下浮比率为1%一5%，投标下浮比例在招标控制价的基础上不超过5%，最终以财政预算评审金额为准。</w:t>
      </w:r>
    </w:p>
    <w:p w14:paraId="050EF5D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(二)资金来源:自有资金。</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default" w:ascii="Times New Roman" w:hAnsi="Times New Roman" w:cs="Times New Roman"/>
          <w:i w:val="0"/>
          <w:iCs w:val="0"/>
          <w:caps w:val="0"/>
          <w:color w:val="333333"/>
          <w:spacing w:val="0"/>
          <w:sz w:val="24"/>
          <w:szCs w:val="24"/>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default" w:ascii="Times New Roman" w:hAnsi="Times New Roman" w:eastAsia="仿宋_GB2312" w:cs="Times New Roman"/>
          <w:i w:val="0"/>
          <w:iCs w:val="0"/>
          <w:caps w:val="0"/>
          <w:color w:val="000000"/>
          <w:spacing w:val="0"/>
          <w:sz w:val="32"/>
          <w:szCs w:val="32"/>
          <w:shd w:val="clear" w:fill="FFFFFF"/>
        </w:rPr>
        <w:t>:要求投标人具备独立企业法人资格;具有行政主管部门颁发的施工劳务资质;在经营活动中没有重大违法违规记录。</w:t>
      </w:r>
    </w:p>
    <w:p w14:paraId="7EF1DF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（二）业绩要求:</w:t>
      </w:r>
      <w:r>
        <w:rPr>
          <w:rFonts w:hint="default" w:ascii="Times New Roman" w:hAnsi="Times New Roman" w:eastAsia="仿宋_GB2312" w:cs="Times New Roman"/>
          <w:i w:val="0"/>
          <w:iCs w:val="0"/>
          <w:caps w:val="0"/>
          <w:color w:val="000000"/>
          <w:spacing w:val="0"/>
          <w:sz w:val="32"/>
          <w:szCs w:val="32"/>
          <w:shd w:val="clear" w:fill="FFFFFF"/>
        </w:rPr>
        <w:t>无。</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rPr>
        <w:t>承诺管理团队在后期实施过程中满足劳务施工需要，且配备相应的特种作业人员。</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Fonts w:hint="default"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lang w:eastAsia="zh-CN"/>
        </w:rPr>
        <w:t>其他要求：</w:t>
      </w:r>
    </w:p>
    <w:p w14:paraId="1C3CAB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lang w:val="en-US" w:eastAsia="zh-CN"/>
        </w:rPr>
        <w:t>1</w:t>
      </w:r>
      <w:r>
        <w:rPr>
          <w:rFonts w:hint="eastAsia"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rPr>
        <w:t>招标代理费，劳务中标后承担所实施项目总承包单位主合同金额的招标代理费，承担</w:t>
      </w:r>
      <w:r>
        <w:rPr>
          <w:rFonts w:hint="eastAsia" w:eastAsia="仿宋_GB2312" w:cs="Times New Roman"/>
          <w:i w:val="0"/>
          <w:iCs w:val="0"/>
          <w:caps w:val="0"/>
          <w:color w:val="000000"/>
          <w:spacing w:val="0"/>
          <w:sz w:val="32"/>
          <w:szCs w:val="32"/>
          <w:shd w:val="clear" w:fill="FFFFFF"/>
          <w:lang w:eastAsia="zh-CN"/>
        </w:rPr>
        <w:t>比例</w:t>
      </w:r>
      <w:r>
        <w:rPr>
          <w:rFonts w:hint="default" w:ascii="Times New Roman" w:hAnsi="Times New Roman" w:eastAsia="仿宋_GB2312" w:cs="Times New Roman"/>
          <w:i w:val="0"/>
          <w:iCs w:val="0"/>
          <w:caps w:val="0"/>
          <w:color w:val="000000"/>
          <w:spacing w:val="0"/>
          <w:sz w:val="32"/>
          <w:szCs w:val="32"/>
          <w:shd w:val="clear" w:fill="FFFFFF"/>
        </w:rPr>
        <w:t>为最终结算价占主合同</w:t>
      </w:r>
      <w:r>
        <w:rPr>
          <w:rFonts w:hint="eastAsia" w:eastAsia="仿宋_GB2312" w:cs="Times New Roman"/>
          <w:i w:val="0"/>
          <w:iCs w:val="0"/>
          <w:caps w:val="0"/>
          <w:color w:val="000000"/>
          <w:spacing w:val="0"/>
          <w:sz w:val="32"/>
          <w:szCs w:val="32"/>
          <w:shd w:val="clear" w:fill="FFFFFF"/>
          <w:lang w:eastAsia="zh-CN"/>
        </w:rPr>
        <w:t>比例</w:t>
      </w:r>
      <w:r>
        <w:rPr>
          <w:rFonts w:hint="default" w:ascii="Times New Roman" w:hAnsi="Times New Roman" w:eastAsia="仿宋_GB2312" w:cs="Times New Roman"/>
          <w:i w:val="0"/>
          <w:iCs w:val="0"/>
          <w:caps w:val="0"/>
          <w:color w:val="000000"/>
          <w:spacing w:val="0"/>
          <w:sz w:val="32"/>
          <w:szCs w:val="32"/>
          <w:shd w:val="clear" w:fill="FFFFFF"/>
        </w:rPr>
        <w:t>（扣除大宗材料、专业分包结算价），同比例分摊招标代理费，在劳务费支付过程中由总包方扣除。</w:t>
      </w:r>
    </w:p>
    <w:p w14:paraId="554841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2.</w:t>
      </w:r>
      <w:r>
        <w:rPr>
          <w:rFonts w:hint="default" w:ascii="Times New Roman" w:hAnsi="Times New Roman" w:eastAsia="仿宋_GB2312" w:cs="Times New Roman"/>
          <w:i w:val="0"/>
          <w:iCs w:val="0"/>
          <w:caps w:val="0"/>
          <w:color w:val="000000"/>
          <w:spacing w:val="0"/>
          <w:sz w:val="32"/>
          <w:szCs w:val="32"/>
          <w:shd w:val="clear" w:fill="FFFFFF"/>
        </w:rPr>
        <w:t>保险，项目的保险由招标人购买，但费用在劳务费拨付时分期扣除，劳务单独购买的劳务类保险自行承担费用。</w:t>
      </w:r>
    </w:p>
    <w:p w14:paraId="3377EB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sz w:val="32"/>
          <w:szCs w:val="32"/>
          <w:shd w:val="clear" w:fill="FFFFFF"/>
        </w:rPr>
        <w:t>.安全及文明施工：保证不发生一般及以上安全事故，文明施工达到《建筑施工安全检查标准》要求标准，每次进行的安全检查评定等级达到合格标准以上，及时配合并完成公司下达的安全文明施工指令。</w:t>
      </w:r>
    </w:p>
    <w:p w14:paraId="172BC0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rPr>
        <w:t>.扬尘治理：满足《四川省建筑施工工地扬尘防治检查标准》和市县相关的规定，施工围挡、覆盖与绿化、车辆冲洗、场地硬化、湿法作业、渣土车辆密闭运输等方面全部符合要求。</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eastAsia="黑体" w:cs="Times New Roman"/>
          <w:b w:val="0"/>
          <w:bCs w:val="0"/>
          <w:i w:val="0"/>
          <w:iCs w:val="0"/>
          <w:caps w:val="0"/>
          <w:color w:val="333333"/>
          <w:spacing w:val="0"/>
          <w:sz w:val="32"/>
          <w:szCs w:val="32"/>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（一）投标</w:t>
      </w:r>
      <w:r>
        <w:rPr>
          <w:rFonts w:hint="eastAsia" w:eastAsia="楷体_GB2312" w:cs="Times New Roman"/>
          <w:i w:val="0"/>
          <w:iCs w:val="0"/>
          <w:caps w:val="0"/>
          <w:color w:val="000000"/>
          <w:spacing w:val="0"/>
          <w:sz w:val="32"/>
          <w:szCs w:val="32"/>
          <w:shd w:val="clear" w:fill="FFFFFF"/>
          <w:lang w:eastAsia="zh-CN"/>
        </w:rPr>
        <w:t>意向金</w:t>
      </w:r>
      <w:r>
        <w:rPr>
          <w:rFonts w:hint="default" w:ascii="Times New Roman" w:hAnsi="Times New Roman"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投标最高限价的</w:t>
      </w:r>
      <w:r>
        <w:rPr>
          <w:rFonts w:hint="default" w:ascii="Times New Roman" w:hAnsi="Times New Roman" w:cs="Times New Roman"/>
          <w:i w:val="0"/>
          <w:iCs w:val="0"/>
          <w:caps w:val="0"/>
          <w:color w:val="000000"/>
          <w:spacing w:val="0"/>
          <w:sz w:val="32"/>
          <w:szCs w:val="32"/>
          <w:shd w:val="clear" w:fill="FFFFFF"/>
        </w:rPr>
        <w:t>5</w:t>
      </w:r>
      <w:r>
        <w:rPr>
          <w:rFonts w:hint="default" w:ascii="Times New Roman" w:hAnsi="Times New Roman" w:eastAsia="仿宋_GB2312" w:cs="Times New Roman"/>
          <w:i w:val="0"/>
          <w:iCs w:val="0"/>
          <w:caps w:val="0"/>
          <w:color w:val="000000"/>
          <w:spacing w:val="0"/>
          <w:sz w:val="32"/>
          <w:szCs w:val="32"/>
          <w:shd w:val="clear" w:fill="FFFFFF"/>
        </w:rPr>
        <w:t>%，以银行转账方式全额提交。</w:t>
      </w:r>
    </w:p>
    <w:p w14:paraId="18361F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（二）履约保证金</w:t>
      </w:r>
      <w:r>
        <w:rPr>
          <w:rFonts w:hint="default" w:ascii="Times New Roman" w:hAnsi="Times New Roman"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rPr>
        <w:t>中标公示结束后，中标单位缴纳的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自动转为履约保证金。其他投标单位缴纳的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在</w:t>
      </w:r>
      <w:r>
        <w:rPr>
          <w:rFonts w:hint="default" w:ascii="Times New Roman" w:hAnsi="Times New Roman" w:cs="Times New Roman"/>
          <w:i w:val="0"/>
          <w:iCs w:val="0"/>
          <w:caps w:val="0"/>
          <w:color w:val="000000"/>
          <w:spacing w:val="0"/>
          <w:sz w:val="32"/>
          <w:szCs w:val="32"/>
          <w:shd w:val="clear" w:fill="FFFFFF"/>
        </w:rPr>
        <w:t>3</w:t>
      </w:r>
      <w:r>
        <w:rPr>
          <w:rFonts w:hint="default" w:ascii="Times New Roman" w:hAnsi="Times New Roman" w:eastAsia="仿宋_GB2312" w:cs="Times New Roman"/>
          <w:i w:val="0"/>
          <w:iCs w:val="0"/>
          <w:caps w:val="0"/>
          <w:color w:val="000000"/>
          <w:spacing w:val="0"/>
          <w:sz w:val="32"/>
          <w:szCs w:val="32"/>
          <w:shd w:val="clear" w:fill="FFFFFF"/>
        </w:rPr>
        <w:t>个工作日内无息退还。</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42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759303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w:t>
      </w:r>
      <w:r>
        <w:rPr>
          <w:rFonts w:hint="default" w:ascii="Times New Roman" w:hAnsi="Times New Roman" w:eastAsia="仿宋_GB2312" w:cs="Times New Roman"/>
          <w:spacing w:val="16"/>
          <w:kern w:val="2"/>
          <w:sz w:val="32"/>
          <w:szCs w:val="32"/>
          <w:highlight w:val="none"/>
          <w:lang w:val="en-US" w:eastAsia="zh-CN" w:bidi="ar-SA"/>
        </w:rPr>
        <w:t>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7</w:t>
      </w:r>
      <w:r>
        <w:rPr>
          <w:rFonts w:hint="default" w:ascii="Times New Roman" w:hAnsi="Times New Roman" w:eastAsia="仿宋_GB2312" w:cs="Times New Roman"/>
          <w:spacing w:val="16"/>
          <w:kern w:val="2"/>
          <w:sz w:val="32"/>
          <w:szCs w:val="32"/>
          <w:highlight w:val="none"/>
          <w:lang w:val="en-US" w:eastAsia="zh-CN" w:bidi="ar-SA"/>
        </w:rPr>
        <w:t>日0</w:t>
      </w:r>
      <w:r>
        <w:rPr>
          <w:rFonts w:hint="eastAsia" w:ascii="Times New Roman" w:hAnsi="Times New Roman"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w:t>
      </w:r>
      <w:r>
        <w:rPr>
          <w:rFonts w:hint="default" w:ascii="Times New Roman" w:hAnsi="Times New Roman" w:eastAsia="仿宋_GB2312" w:cs="Times New Roman"/>
          <w:spacing w:val="16"/>
          <w:kern w:val="2"/>
          <w:sz w:val="32"/>
          <w:szCs w:val="32"/>
          <w:lang w:val="en-US" w:eastAsia="zh-CN" w:bidi="ar-SA"/>
        </w:rPr>
        <w:t>北京时间）期间，完成网上报名操作。</w:t>
      </w:r>
    </w:p>
    <w:p w14:paraId="096B57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AB68B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710C41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19CDD0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w:t>
      </w:r>
    </w:p>
    <w:p w14:paraId="7E82E2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12</w:t>
      </w:r>
      <w:r>
        <w:rPr>
          <w:rFonts w:hint="default" w:ascii="Times New Roman" w:hAnsi="Times New Roman" w:eastAsia="仿宋_GB2312" w:cs="Times New Roman"/>
          <w:spacing w:val="16"/>
          <w:kern w:val="2"/>
          <w:sz w:val="32"/>
          <w:szCs w:val="32"/>
          <w:highlight w:val="none"/>
          <w:lang w:val="en-US" w:eastAsia="zh-CN" w:bidi="ar-SA"/>
        </w:rPr>
        <w:t>日上</w:t>
      </w:r>
      <w:r>
        <w:rPr>
          <w:rFonts w:hint="default" w:ascii="Times New Roman" w:hAnsi="Times New Roman" w:eastAsia="仿宋_GB2312" w:cs="Times New Roman"/>
          <w:spacing w:val="16"/>
          <w:kern w:val="2"/>
          <w:sz w:val="32"/>
          <w:szCs w:val="32"/>
          <w:lang w:val="en-US" w:eastAsia="zh-CN" w:bidi="ar-SA"/>
        </w:rPr>
        <w:t>午</w:t>
      </w:r>
      <w:r>
        <w:rPr>
          <w:rFonts w:hint="eastAsia" w:eastAsia="仿宋_GB2312" w:cs="Times New Roman"/>
          <w:spacing w:val="16"/>
          <w:kern w:val="2"/>
          <w:sz w:val="32"/>
          <w:szCs w:val="32"/>
          <w:lang w:val="en-US" w:eastAsia="zh-CN" w:bidi="ar-SA"/>
        </w:rPr>
        <w:t>10</w:t>
      </w:r>
      <w:r>
        <w:rPr>
          <w:rFonts w:hint="eastAsia" w:ascii="Times New Roman" w:hAnsi="Times New Roman" w:eastAsia="仿宋_GB2312" w:cs="Times New Roman"/>
          <w:spacing w:val="16"/>
          <w:kern w:val="2"/>
          <w:sz w:val="32"/>
          <w:szCs w:val="32"/>
          <w:lang w:val="en-US" w:eastAsia="zh-CN" w:bidi="ar-SA"/>
        </w:rPr>
        <w:t>:</w:t>
      </w:r>
      <w:r>
        <w:rPr>
          <w:rFonts w:hint="eastAsia" w:eastAsia="仿宋_GB2312" w:cs="Times New Roman"/>
          <w:spacing w:val="16"/>
          <w:kern w:val="2"/>
          <w:sz w:val="32"/>
          <w:szCs w:val="32"/>
          <w:lang w:val="en-US" w:eastAsia="zh-CN" w:bidi="ar-SA"/>
        </w:rPr>
        <w:t>0</w:t>
      </w:r>
      <w:r>
        <w:rPr>
          <w:rFonts w:hint="eastAsia" w:ascii="Times New Roman" w:hAnsi="Times New Roman" w:eastAsia="仿宋_GB2312" w:cs="Times New Roman"/>
          <w:spacing w:val="16"/>
          <w:kern w:val="2"/>
          <w:sz w:val="32"/>
          <w:szCs w:val="32"/>
          <w:lang w:val="en-US" w:eastAsia="zh-CN" w:bidi="ar-SA"/>
        </w:rPr>
        <w:t>0</w:t>
      </w:r>
      <w:r>
        <w:rPr>
          <w:rFonts w:hint="default" w:ascii="Times New Roman" w:hAnsi="Times New Roman" w:eastAsia="仿宋_GB2312" w:cs="Times New Roman"/>
          <w:spacing w:val="16"/>
          <w:kern w:val="2"/>
          <w:sz w:val="32"/>
          <w:szCs w:val="32"/>
          <w:lang w:val="en-US" w:eastAsia="zh-CN" w:bidi="ar-SA"/>
        </w:rPr>
        <w:t>。</w:t>
      </w:r>
    </w:p>
    <w:p w14:paraId="17DE73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w:t>
      </w:r>
      <w:r>
        <w:rPr>
          <w:rFonts w:hint="eastAsia" w:eastAsia="仿宋_GB2312" w:cs="Times New Roman"/>
          <w:spacing w:val="16"/>
          <w:kern w:val="2"/>
          <w:sz w:val="32"/>
          <w:szCs w:val="32"/>
          <w:lang w:val="en-US" w:eastAsia="zh-CN" w:bidi="ar-SA"/>
        </w:rPr>
        <w:t>周</w:t>
      </w:r>
      <w:r>
        <w:rPr>
          <w:rFonts w:hint="default" w:ascii="Times New Roman" w:hAnsi="Times New Roman" w:eastAsia="仿宋_GB2312" w:cs="Times New Roman"/>
          <w:spacing w:val="16"/>
          <w:kern w:val="2"/>
          <w:sz w:val="32"/>
          <w:szCs w:val="32"/>
          <w:lang w:val="en-US" w:eastAsia="zh-CN" w:bidi="ar-SA"/>
        </w:rPr>
        <w:t>先生）。</w:t>
      </w:r>
    </w:p>
    <w:p w14:paraId="63E1D9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eastAsia="仿宋_GB2312" w:cs="Times New Roman"/>
          <w:spacing w:val="16"/>
          <w:kern w:val="2"/>
          <w:sz w:val="32"/>
          <w:szCs w:val="32"/>
          <w:lang w:val="en-US" w:eastAsia="zh-CN" w:bidi="ar-SA"/>
        </w:rPr>
        <w:t>/份</w:t>
      </w:r>
      <w:r>
        <w:rPr>
          <w:rFonts w:hint="eastAsia" w:ascii="Times New Roman" w:hAnsi="Times New Roman" w:eastAsia="仿宋_GB2312" w:cs="Times New Roman"/>
          <w:spacing w:val="16"/>
          <w:kern w:val="2"/>
          <w:sz w:val="32"/>
          <w:szCs w:val="32"/>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307484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eastAsia="仿宋_GB2312" w:cs="Times New Roman"/>
          <w:spacing w:val="16"/>
          <w:kern w:val="2"/>
          <w:sz w:val="32"/>
          <w:szCs w:val="32"/>
          <w:lang w:val="en-US" w:eastAsia="zh-CN" w:bidi="ar-SA"/>
        </w:rPr>
        <w:t>费用</w:t>
      </w:r>
      <w:r>
        <w:rPr>
          <w:rFonts w:hint="default" w:ascii="Times New Roman" w:hAnsi="Times New Roman" w:eastAsia="仿宋_GB2312" w:cs="Times New Roman"/>
          <w:spacing w:val="16"/>
          <w:kern w:val="2"/>
          <w:sz w:val="32"/>
          <w:szCs w:val="32"/>
          <w:lang w:val="en-US" w:eastAsia="zh-CN" w:bidi="ar-SA"/>
        </w:rPr>
        <w:t>缴纳账户信息：</w:t>
      </w:r>
    </w:p>
    <w:p w14:paraId="472214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atLeast"/>
        <w:ind w:left="0" w:right="0" w:firstLine="641"/>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账户名称：四川船城博润建设有限责任公司。</w:t>
      </w:r>
    </w:p>
    <w:p w14:paraId="5F419E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账户号码：41240120000053390</w:t>
      </w:r>
    </w:p>
    <w:p w14:paraId="6E948DD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开户银行：四川资中农村商业银行股份有限公司。</w:t>
      </w:r>
    </w:p>
    <w:p w14:paraId="56142E6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default" w:ascii="Times New Roman" w:hAnsi="Times New Roman" w:eastAsia="仿宋_GB2312" w:cs="Times New Roman"/>
          <w:spacing w:val="16"/>
          <w:kern w:val="2"/>
          <w:sz w:val="32"/>
          <w:szCs w:val="32"/>
          <w:highlight w:val="none"/>
          <w:lang w:val="en-US" w:eastAsia="zh-CN" w:bidi="ar-SA"/>
        </w:rPr>
        <w:t>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投标意向金。</w:t>
      </w:r>
      <w:r>
        <w:rPr>
          <w:rFonts w:hint="eastAsia" w:ascii="Times New Roman" w:hAnsi="Times New Roman" w:eastAsia="仿宋_GB2312" w:cs="Times New Roman"/>
          <w:spacing w:val="16"/>
          <w:kern w:val="2"/>
          <w:sz w:val="32"/>
          <w:szCs w:val="32"/>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四川船城博润建设有限责任公司</w:t>
      </w:r>
    </w:p>
    <w:p w14:paraId="42A245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2E7F99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14:paraId="7329EE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p>
    <w:p w14:paraId="2C46A253">
      <w:pPr>
        <w:pStyle w:val="7"/>
        <w:shd w:val="clear"/>
        <w:jc w:val="right"/>
        <w:rPr>
          <w:rFonts w:hint="eastAsia" w:ascii="Times New Roman" w:hAnsi="Times New Roman" w:eastAsia="仿宋_GB2312" w:cs="Times New Roman"/>
          <w:spacing w:val="16"/>
          <w:kern w:val="2"/>
          <w:sz w:val="32"/>
          <w:szCs w:val="32"/>
          <w:lang w:val="en-US" w:eastAsia="zh-CN" w:bidi="ar-SA"/>
        </w:rPr>
      </w:pPr>
    </w:p>
    <w:p w14:paraId="2A53A012">
      <w:pPr>
        <w:pStyle w:val="7"/>
        <w:shd w:val="clear"/>
        <w:jc w:val="right"/>
        <w:rPr>
          <w:rFonts w:hint="eastAsia"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四川船城博润建设有</w:t>
      </w:r>
      <w:bookmarkStart w:id="0" w:name="_GoBack"/>
      <w:bookmarkEnd w:id="0"/>
      <w:r>
        <w:rPr>
          <w:rFonts w:hint="eastAsia" w:ascii="Times New Roman" w:hAnsi="Times New Roman" w:eastAsia="仿宋_GB2312" w:cs="Times New Roman"/>
          <w:spacing w:val="16"/>
          <w:kern w:val="2"/>
          <w:sz w:val="32"/>
          <w:szCs w:val="32"/>
          <w:lang w:val="en-US" w:eastAsia="zh-CN" w:bidi="ar-SA"/>
        </w:rPr>
        <w:t>限责任公司</w:t>
      </w:r>
    </w:p>
    <w:p w14:paraId="179AB212">
      <w:pPr>
        <w:pStyle w:val="7"/>
        <w:shd w:val="clear"/>
        <w:jc w:val="right"/>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5</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p w14:paraId="0372D9BD">
      <w:pPr>
        <w:rPr>
          <w:rFonts w:hint="eastAsia" w:ascii="Times New Roman" w:hAnsi="Times New Roman" w:eastAsia="宋体" w:cs="Times New Roman"/>
          <w:lang w:eastAsia="zh-CN"/>
        </w:rPr>
      </w:pPr>
    </w:p>
    <w:sectPr>
      <w:pgSz w:w="11906" w:h="16838"/>
      <w:pgMar w:top="1984"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3C246B4"/>
    <w:rsid w:val="042F236B"/>
    <w:rsid w:val="04B66182"/>
    <w:rsid w:val="09E75808"/>
    <w:rsid w:val="0B9A2791"/>
    <w:rsid w:val="13356708"/>
    <w:rsid w:val="1395483A"/>
    <w:rsid w:val="13FA38A7"/>
    <w:rsid w:val="17551BDA"/>
    <w:rsid w:val="176E0743"/>
    <w:rsid w:val="18970048"/>
    <w:rsid w:val="1B47545F"/>
    <w:rsid w:val="1C3F0E19"/>
    <w:rsid w:val="1D6B46D4"/>
    <w:rsid w:val="21FB1160"/>
    <w:rsid w:val="23AC2413"/>
    <w:rsid w:val="25301DB4"/>
    <w:rsid w:val="26AC2D80"/>
    <w:rsid w:val="298D3C32"/>
    <w:rsid w:val="2BFF79C8"/>
    <w:rsid w:val="2E9E1D60"/>
    <w:rsid w:val="34781D74"/>
    <w:rsid w:val="361B1F40"/>
    <w:rsid w:val="397E3C44"/>
    <w:rsid w:val="3A546240"/>
    <w:rsid w:val="3D7A11AC"/>
    <w:rsid w:val="3DB977BB"/>
    <w:rsid w:val="3E875F4C"/>
    <w:rsid w:val="3ED53E23"/>
    <w:rsid w:val="40A32947"/>
    <w:rsid w:val="40DA6B53"/>
    <w:rsid w:val="41B1492C"/>
    <w:rsid w:val="44611A27"/>
    <w:rsid w:val="44DC4065"/>
    <w:rsid w:val="45F43F24"/>
    <w:rsid w:val="470A68F5"/>
    <w:rsid w:val="481E6959"/>
    <w:rsid w:val="48FC741E"/>
    <w:rsid w:val="491106BC"/>
    <w:rsid w:val="4AEA480F"/>
    <w:rsid w:val="4B31626C"/>
    <w:rsid w:val="4B35609A"/>
    <w:rsid w:val="4C5713CF"/>
    <w:rsid w:val="4CA07244"/>
    <w:rsid w:val="4D90156D"/>
    <w:rsid w:val="4FF15F5A"/>
    <w:rsid w:val="54EB6484"/>
    <w:rsid w:val="55695044"/>
    <w:rsid w:val="5786163C"/>
    <w:rsid w:val="5B0B768F"/>
    <w:rsid w:val="5B992434"/>
    <w:rsid w:val="5BD94981"/>
    <w:rsid w:val="5D7C5B0C"/>
    <w:rsid w:val="5E304D2D"/>
    <w:rsid w:val="5E3B3CA9"/>
    <w:rsid w:val="67335EC3"/>
    <w:rsid w:val="674C1122"/>
    <w:rsid w:val="679F3F90"/>
    <w:rsid w:val="69726400"/>
    <w:rsid w:val="6BD072E8"/>
    <w:rsid w:val="6CB64AE1"/>
    <w:rsid w:val="6E425721"/>
    <w:rsid w:val="726115E3"/>
    <w:rsid w:val="72BF266A"/>
    <w:rsid w:val="73FE6423"/>
    <w:rsid w:val="754D6952"/>
    <w:rsid w:val="760512F3"/>
    <w:rsid w:val="766A4C9D"/>
    <w:rsid w:val="77BE69D9"/>
    <w:rsid w:val="799534B7"/>
    <w:rsid w:val="7CC81C04"/>
    <w:rsid w:val="7F502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1719</Words>
  <Characters>1884</Characters>
  <Lines>0</Lines>
  <Paragraphs>0</Paragraphs>
  <TotalTime>3</TotalTime>
  <ScaleCrop>false</ScaleCrop>
  <LinksUpToDate>false</LinksUpToDate>
  <CharactersWithSpaces>1890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2026-04-16T07:28:00Z</cp:lastPrinted>
  <dcterms:modified xsi:type="dcterms:W3CDTF">2026-05-06T06:27:03Z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48A7CFCBF5AB421D85CFD5AD4EDF30BE_13</vt:lpwstr>
  </property>
  <property fmtid="{D5CDD505-2E9C-101B-9397-08002B2CF9AE}" pid="4" name="KSOTemplateDocerSaveRecord">
    <vt:lpwstr>eyJoZGlkIjoiZGM3MjI1MWU5OWUwMTg0MzA1MjhkNmZkZTZjMTg2YzQiLCJ1c2VySWQiOiIyNzE5Nzk1ODkifQ==</vt:lpwstr>
  </property>
</Properties>
</file>