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11"/>
          <w:sz w:val="44"/>
          <w:szCs w:val="44"/>
          <w:highlight w:val="none"/>
          <w:lang w:val="en-US" w:eastAsia="zh-CN"/>
        </w:rPr>
      </w:pPr>
      <w:r>
        <w:rPr>
          <w:rFonts w:hint="eastAsia" w:eastAsia="方正小标宋简体" w:cs="Times New Roman"/>
          <w:b w:val="0"/>
          <w:bCs w:val="0"/>
          <w:spacing w:val="-11"/>
          <w:sz w:val="44"/>
          <w:szCs w:val="44"/>
          <w:highlight w:val="none"/>
          <w:lang w:val="en-US" w:eastAsia="zh-CN"/>
        </w:rPr>
        <w:t>四川船城博润建设有限责任公司</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11"/>
          <w:sz w:val="44"/>
          <w:szCs w:val="44"/>
          <w:highlight w:val="none"/>
          <w:lang w:val="en-US" w:eastAsia="zh-CN"/>
        </w:rPr>
      </w:pPr>
      <w:r>
        <w:rPr>
          <w:rFonts w:hint="eastAsia" w:eastAsia="方正小标宋简体" w:cs="Times New Roman"/>
          <w:b w:val="0"/>
          <w:bCs w:val="0"/>
          <w:spacing w:val="-11"/>
          <w:sz w:val="44"/>
          <w:szCs w:val="44"/>
          <w:highlight w:val="none"/>
          <w:lang w:val="en-US" w:eastAsia="zh-CN"/>
        </w:rPr>
        <w:t>关于资中县水南片区城市更新补短板项目</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ascii="Times New Roman" w:hAnsi="Times New Roman" w:eastAsia="方正小标宋简体" w:cs="Times New Roman"/>
          <w:b w:val="0"/>
          <w:bCs w:val="0"/>
          <w:color w:val="auto"/>
          <w:spacing w:val="-11"/>
          <w:sz w:val="44"/>
          <w:szCs w:val="44"/>
          <w:lang w:val="en-US" w:eastAsia="zh-CN"/>
        </w:rPr>
      </w:pPr>
      <w:r>
        <w:rPr>
          <w:rFonts w:hint="eastAsia" w:eastAsia="方正小标宋简体" w:cs="Times New Roman"/>
          <w:b w:val="0"/>
          <w:bCs w:val="0"/>
          <w:spacing w:val="-11"/>
          <w:sz w:val="44"/>
          <w:szCs w:val="44"/>
          <w:highlight w:val="none"/>
          <w:lang w:val="en-US" w:eastAsia="zh-CN"/>
        </w:rPr>
        <w:t>绿化工程专业分包招标</w:t>
      </w:r>
      <w:r>
        <w:rPr>
          <w:rFonts w:hint="default" w:ascii="Times New Roman" w:hAnsi="Times New Roman" w:eastAsia="方正小标宋简体" w:cs="Times New Roman"/>
          <w:b w:val="0"/>
          <w:bCs w:val="0"/>
          <w:color w:val="auto"/>
          <w:spacing w:val="-11"/>
          <w:sz w:val="44"/>
          <w:szCs w:val="44"/>
          <w:lang w:val="en-US" w:eastAsia="zh-CN"/>
        </w:rPr>
        <w:t>公告</w:t>
      </w:r>
    </w:p>
    <w:p>
      <w:pPr>
        <w:pStyle w:val="21"/>
        <w:rPr>
          <w:rFonts w:hint="default"/>
          <w:lang w:val="en-US" w:eastAsia="zh-CN"/>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eastAsia="仿宋_GB2312" w:cs="Times New Roman"/>
          <w:i w:val="0"/>
          <w:iCs w:val="0"/>
          <w:caps w:val="0"/>
          <w:color w:val="333333"/>
          <w:spacing w:val="0"/>
          <w:kern w:val="0"/>
          <w:sz w:val="32"/>
          <w:szCs w:val="32"/>
          <w:highlight w:val="none"/>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编号：船城博润2026-</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23</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资中县水南片区城市更新补短板项目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四川船城博润建设有限责任公司</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水南</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keepNext w:val="0"/>
        <w:keepLines w:val="0"/>
        <w:pageBreakBefore w:val="0"/>
        <w:widowControl w:val="0"/>
        <w:kinsoku/>
        <w:wordWrap/>
        <w:overflowPunct/>
        <w:topLinePunct w:val="0"/>
        <w:autoSpaceDE/>
        <w:autoSpaceDN/>
        <w:bidi w:val="0"/>
        <w:adjustRightInd w:val="0"/>
        <w:snapToGrid w:val="0"/>
        <w:spacing w:line="550" w:lineRule="exact"/>
        <w:ind w:left="0" w:leftChars="0"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
        </w:rPr>
      </w:pPr>
      <w:r>
        <w:rPr>
          <w:rFonts w:hint="eastAsia" w:ascii="Times New Roman" w:hAnsi="Times New Roman" w:eastAsia="仿宋_GB2312" w:cs="Times New Roman"/>
          <w:b w:val="0"/>
          <w:bCs w:val="0"/>
          <w:color w:val="000000"/>
          <w:kern w:val="2"/>
          <w:sz w:val="32"/>
          <w:szCs w:val="32"/>
          <w:lang w:val="en-US" w:eastAsia="zh-CN" w:bidi="ar"/>
        </w:rPr>
        <w:t>建设及整治修复市政道路约5000㎡；综合管网改造及整治，总面积约4000㎡，总长度约2.5公里；停车位500个；公共服务设施建设，总面积约14万㎡，含社会治理中心建设、适儿化改造等；环境品质提升，总面积约2万㎡；老旧小区改造提升总建筑面积约12万㎡，燃气改造总户数约3万户。</w:t>
      </w:r>
    </w:p>
    <w:p>
      <w:pPr>
        <w:keepNext w:val="0"/>
        <w:keepLines w:val="0"/>
        <w:pageBreakBefore w:val="0"/>
        <w:widowControl w:val="0"/>
        <w:kinsoku/>
        <w:wordWrap/>
        <w:overflowPunct/>
        <w:topLinePunct w:val="0"/>
        <w:autoSpaceDE/>
        <w:autoSpaceDN/>
        <w:bidi w:val="0"/>
        <w:adjustRightInd w:val="0"/>
        <w:snapToGrid w:val="0"/>
        <w:spacing w:line="550" w:lineRule="exact"/>
        <w:ind w:left="0" w:leftChars="0"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
        </w:rPr>
      </w:pPr>
      <w:r>
        <w:rPr>
          <w:rFonts w:hint="eastAsia" w:ascii="Times New Roman" w:hAnsi="Times New Roman" w:eastAsia="仿宋_GB2312" w:cs="Times New Roman"/>
          <w:b w:val="0"/>
          <w:bCs w:val="0"/>
          <w:color w:val="000000"/>
          <w:kern w:val="2"/>
          <w:sz w:val="32"/>
          <w:szCs w:val="32"/>
          <w:lang w:val="en-US" w:eastAsia="zh-CN" w:bidi="ar"/>
        </w:rPr>
        <w:t>本次实施主要涉及内容为西干道三期绿化工程；苗圃5314㎡、种植土回（换）填1377m³、乔木362株、树池及分隔带栽种修整（水稳级配碎石破除）842㎡、道路两旁边坡喷播植草土质喷播约8000㎡、石质喷播约6000㎡等，具体以实际工程量为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w:t>
      </w:r>
      <w:r>
        <w:rPr>
          <w:rFonts w:hint="eastAsia" w:eastAsia="仿宋_GB2312" w:cs="仿宋_GB2312"/>
          <w:b w:val="0"/>
          <w:bCs w:val="0"/>
          <w:color w:val="000000" w:themeColor="text1"/>
          <w:kern w:val="2"/>
          <w:sz w:val="32"/>
          <w:szCs w:val="32"/>
          <w:highlight w:val="none"/>
          <w:lang w:val="en-US" w:eastAsia="zh-CN" w:bidi="ar"/>
          <w14:textFill>
            <w14:solidFill>
              <w14:schemeClr w14:val="tx1"/>
            </w14:solidFill>
          </w14:textFill>
        </w:rPr>
        <w:t>30日历天</w:t>
      </w: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yellow"/>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绿化工程</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专业分包</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暂定含税招标控制价为</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111</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万元</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材料</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采购以国资询小组出具的询价报告金额作为控制价，投标下浮比率自行报价</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栽种养护费用最终以财政投资预算评审金额下浮10%作为招标控制价</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分包投标下浮比率为1%-5%，投标下浮比率不得超过分包最高限价的5%，具体以财评工程量为准，以实际发生工程量结算。</w:t>
      </w:r>
      <w:bookmarkStart w:id="3" w:name="_GoBack"/>
      <w:bookmarkEnd w:id="3"/>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具备独立企业法人资格；具有履行合同所必需的设备和专业技术能力；在经营活动中没有重大违法违规记录。</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eastAsia" w:ascii="Times New Roman" w:hAnsi="Times New Roman" w:eastAsia="仿宋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eastAsia="楷体_GB2312" w:cs="Times New Roman"/>
          <w:i w:val="0"/>
          <w:iCs w:val="0"/>
          <w:caps w:val="0"/>
          <w:color w:val="000000"/>
          <w:spacing w:val="0"/>
          <w:sz w:val="32"/>
          <w:szCs w:val="32"/>
          <w:shd w:val="clear" w:fill="FFFFFF"/>
          <w:lang w:eastAsia="zh-CN"/>
        </w:rPr>
        <w:t>：</w:t>
      </w:r>
      <w:r>
        <w:rPr>
          <w:rFonts w:hint="eastAsia" w:eastAsia="仿宋_GB2312" w:cs="Times New Roman"/>
          <w:i w:val="0"/>
          <w:iCs w:val="0"/>
          <w:caps w:val="0"/>
          <w:color w:val="000000"/>
          <w:spacing w:val="0"/>
          <w:sz w:val="32"/>
          <w:szCs w:val="32"/>
          <w:shd w:val="clear" w:fill="FFFFFF"/>
          <w:lang w:eastAsia="zh-CN"/>
        </w:rPr>
        <w:t>无。</w:t>
      </w:r>
    </w:p>
    <w:p>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kern w:val="0"/>
          <w:sz w:val="32"/>
          <w:szCs w:val="32"/>
          <w:shd w:val="clear" w:fill="FFFFFF"/>
          <w:lang w:val="en-US" w:eastAsia="zh-CN" w:bidi="ar"/>
        </w:rPr>
        <w:t xml:space="preserve"> </w:t>
      </w:r>
      <w:r>
        <w:rPr>
          <w:rFonts w:hint="default" w:ascii="Times New Roman" w:hAnsi="Times New Roman" w:eastAsia="楷体_GB2312" w:cs="Times New Roman"/>
          <w:i w:val="0"/>
          <w:iCs w:val="0"/>
          <w:caps w:val="0"/>
          <w:color w:val="000000"/>
          <w:spacing w:val="0"/>
          <w:kern w:val="0"/>
          <w:sz w:val="32"/>
          <w:szCs w:val="32"/>
          <w:shd w:val="clear" w:fill="FFFFFF"/>
          <w:lang w:val="en-US" w:eastAsia="zh-CN" w:bidi="ar"/>
        </w:rPr>
        <w:t>人员要求</w:t>
      </w:r>
      <w:r>
        <w:rPr>
          <w:rFonts w:hint="eastAsia" w:ascii="Times New Roman" w:hAnsi="Times New Roman" w:eastAsia="楷体_GB2312" w:cs="Times New Roman"/>
          <w:i w:val="0"/>
          <w:iCs w:val="0"/>
          <w:caps w:val="0"/>
          <w:color w:val="000000"/>
          <w:spacing w:val="0"/>
          <w:kern w:val="0"/>
          <w:sz w:val="32"/>
          <w:szCs w:val="32"/>
          <w:shd w:val="clear" w:fill="FFFFFF"/>
          <w:lang w:val="en-US" w:eastAsia="zh-CN" w:bidi="ar"/>
        </w:rPr>
        <w:t>：</w:t>
      </w:r>
      <w:bookmarkStart w:id="0" w:name="OLE_LINK2"/>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具有园林绿化工程相关专业初级及以上技术职称，配备满足施工需要的相应专业技术人员，部分需持有职称证书或职业资格证书。</w:t>
      </w:r>
    </w:p>
    <w:bookmarkEnd w:id="0"/>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eastAsia="zh-CN"/>
        </w:rPr>
        <w:t>财务要求</w:t>
      </w:r>
      <w:r>
        <w:rPr>
          <w:rFonts w:hint="default" w:ascii="Times New Roman" w:hAnsi="Times New Roman" w:eastAsia="楷体_GB2312" w:cs="Times New Roman"/>
          <w:i w:val="0"/>
          <w:iCs w:val="0"/>
          <w:caps w:val="0"/>
          <w:color w:val="000000"/>
          <w:spacing w:val="0"/>
          <w:sz w:val="32"/>
          <w:szCs w:val="32"/>
          <w:shd w:val="clear" w:fill="FFFFFF"/>
          <w:lang w:eastAsia="zh-CN"/>
        </w:rPr>
        <w:t>：</w:t>
      </w:r>
      <w:r>
        <w:rPr>
          <w:rFonts w:hint="eastAsia" w:eastAsia="仿宋_GB2312" w:cs="Times New Roman"/>
          <w:i w:val="0"/>
          <w:iCs w:val="0"/>
          <w:caps w:val="0"/>
          <w:color w:val="000000"/>
          <w:spacing w:val="0"/>
          <w:kern w:val="0"/>
          <w:sz w:val="32"/>
          <w:szCs w:val="32"/>
          <w:shd w:val="clear" w:fill="FFFFFF"/>
          <w:lang w:val="en-US" w:eastAsia="zh-CN" w:bidi="ar"/>
        </w:rPr>
        <w:t>无</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val="en-US" w:eastAsia="zh-CN"/>
        </w:rPr>
        <w:t>其他要求：</w:t>
      </w:r>
      <w:r>
        <w:rPr>
          <w:rFonts w:hint="eastAsia" w:eastAsia="仿宋_GB2312" w:cs="Times New Roman"/>
          <w:i w:val="0"/>
          <w:iCs w:val="0"/>
          <w:caps w:val="0"/>
          <w:color w:val="000000"/>
          <w:spacing w:val="0"/>
          <w:kern w:val="0"/>
          <w:sz w:val="32"/>
          <w:szCs w:val="32"/>
          <w:shd w:val="clear" w:fill="FFFFFF"/>
          <w:lang w:val="en-US" w:eastAsia="zh-CN" w:bidi="ar"/>
        </w:rPr>
        <w:t>本项目不接受联合体投标。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eastAsia"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eastAsia="zh-CN"/>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eastAsia="仿宋_GB2312" w:cs="Times New Roman"/>
          <w:i w:val="0"/>
          <w:iCs w:val="0"/>
          <w:caps w:val="0"/>
          <w:color w:val="000000"/>
          <w:spacing w:val="0"/>
          <w:sz w:val="32"/>
          <w:szCs w:val="32"/>
          <w:shd w:val="clear" w:fill="FFFFFF"/>
          <w:lang w:val="en-US" w:eastAsia="zh-CN"/>
        </w:rPr>
        <w:t>5.55</w:t>
      </w:r>
      <w:r>
        <w:rPr>
          <w:rFonts w:hint="eastAsia" w:ascii="Times New Roman" w:hAnsi="Times New Roman" w:eastAsia="仿宋_GB2312" w:cs="Times New Roman"/>
          <w:i w:val="0"/>
          <w:iCs w:val="0"/>
          <w:caps w:val="0"/>
          <w:color w:val="000000"/>
          <w:spacing w:val="0"/>
          <w:sz w:val="32"/>
          <w:szCs w:val="32"/>
          <w:shd w:val="clear" w:fill="FFFFFF"/>
          <w:lang w:eastAsia="zh-CN"/>
        </w:rPr>
        <w:t>万元），以银行转账方式全额提交。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bookmarkStart w:id="1" w:name="OLE_LINK4"/>
      <w:bookmarkStart w:id="2" w:name="OLE_LINK3"/>
      <w:r>
        <w:rPr>
          <w:rFonts w:hint="default" w:ascii="Times New Roman" w:hAnsi="Times New Roman" w:eastAsia="仿宋_GB2312" w:cs="Times New Roman"/>
          <w:i w:val="0"/>
          <w:iCs w:val="0"/>
          <w:caps w:val="0"/>
          <w:color w:val="000000"/>
          <w:spacing w:val="0"/>
          <w:sz w:val="32"/>
          <w:szCs w:val="32"/>
          <w:shd w:val="clear" w:fill="FFFFFF"/>
        </w:rPr>
        <w:t>投标最高限价的</w:t>
      </w:r>
      <w:bookmarkEnd w:id="1"/>
      <w:r>
        <w:rPr>
          <w:rFonts w:hint="default" w:ascii="Times New Roman" w:hAnsi="Times New Roman" w:eastAsia="仿宋_GB2312" w:cs="Times New Roman"/>
          <w:i w:val="0"/>
          <w:iCs w:val="0"/>
          <w:caps w:val="0"/>
          <w:color w:val="000000"/>
          <w:spacing w:val="0"/>
          <w:sz w:val="32"/>
          <w:szCs w:val="32"/>
          <w:shd w:val="clear" w:fill="FFFFFF"/>
        </w:rPr>
        <w:t>5%，以银行转账方式全额提交。中标通知书下达后</w:t>
      </w:r>
      <w:r>
        <w:rPr>
          <w:rFonts w:hint="eastAsia" w:eastAsia="仿宋_GB2312" w:cs="Times New Roman"/>
          <w:i w:val="0"/>
          <w:iCs w:val="0"/>
          <w:caps w:val="0"/>
          <w:color w:val="000000"/>
          <w:spacing w:val="0"/>
          <w:sz w:val="32"/>
          <w:szCs w:val="32"/>
          <w:shd w:val="clear" w:fill="FFFFFF"/>
          <w:lang w:val="en-US" w:eastAsia="zh-CN"/>
        </w:rPr>
        <w:t>3</w:t>
      </w:r>
      <w:r>
        <w:rPr>
          <w:rFonts w:hint="default" w:ascii="Times New Roman" w:hAnsi="Times New Roman" w:eastAsia="仿宋_GB2312" w:cs="Times New Roman"/>
          <w:i w:val="0"/>
          <w:iCs w:val="0"/>
          <w:caps w:val="0"/>
          <w:color w:val="000000"/>
          <w:spacing w:val="0"/>
          <w:sz w:val="32"/>
          <w:szCs w:val="32"/>
          <w:shd w:val="clear" w:fill="FFFFFF"/>
        </w:rPr>
        <w:t>个工作日之内必须缴纳履约保证金，否则视为自动放弃中标资格。</w:t>
      </w:r>
      <w:bookmarkEnd w:id="2"/>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4</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（二）</w:t>
      </w:r>
      <w:r>
        <w:rPr>
          <w:rFonts w:hint="default" w:ascii="Times New Roman" w:hAnsi="Times New Roman" w:eastAsia="楷体_GB2312" w:cs="楷体_GB2312"/>
          <w:spacing w:val="16"/>
          <w:kern w:val="2"/>
          <w:sz w:val="32"/>
          <w:szCs w:val="32"/>
          <w:highlight w:val="none"/>
          <w:lang w:val="en-US" w:eastAsia="zh-CN" w:bidi="ar-SA"/>
        </w:rPr>
        <w:t>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（四）</w:t>
      </w:r>
      <w:r>
        <w:rPr>
          <w:rFonts w:hint="default" w:ascii="Times New Roman" w:hAnsi="Times New Roman" w:eastAsia="楷体_GB2312" w:cs="楷体_GB2312"/>
          <w:spacing w:val="16"/>
          <w:kern w:val="2"/>
          <w:sz w:val="32"/>
          <w:szCs w:val="32"/>
          <w:highlight w:val="none"/>
          <w:lang w:val="en-US" w:eastAsia="zh-CN" w:bidi="ar-SA"/>
        </w:rPr>
        <w:t>会员注册操作步骤如下：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登录内江市公共资源交易中心资中县分中心网站（网址：www.zzjyzx.org.cn）首页，进入“注册/登录”栏进行注册；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注册/登录及报名具体流程和办法，请参看“办事指南”中的《国企采购投标人企业信息注册和文件领取手册》。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3.</w:t>
      </w:r>
      <w:r>
        <w:rPr>
          <w:rFonts w:hint="default" w:ascii="Times New Roman" w:hAnsi="Times New Roman" w:eastAsia="仿宋_GB2312" w:cs="Times New Roman"/>
          <w:spacing w:val="16"/>
          <w:kern w:val="2"/>
          <w:sz w:val="32"/>
          <w:szCs w:val="32"/>
          <w:highlight w:val="none"/>
          <w:lang w:val="en-US" w:eastAsia="zh-CN" w:bidi="ar-SA"/>
        </w:rPr>
        <w:t>平台技术咨询电话：0832-2022570。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五</w:t>
      </w:r>
      <w:r>
        <w:rPr>
          <w:rFonts w:hint="default" w:ascii="Times New Roman" w:hAnsi="Times New Roman" w:eastAsia="楷体_GB2312" w:cs="楷体_GB2312"/>
          <w:spacing w:val="16"/>
          <w:kern w:val="2"/>
          <w:sz w:val="32"/>
          <w:szCs w:val="32"/>
          <w:highlight w:val="none"/>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eastAsia="仿宋_GB2312" w:cs="Times New Roman"/>
          <w:spacing w:val="16"/>
          <w:kern w:val="2"/>
          <w:sz w:val="32"/>
          <w:szCs w:val="32"/>
          <w:highlight w:val="none"/>
          <w:lang w:val="en-US" w:eastAsia="zh-CN" w:bidi="ar-SA"/>
        </w:rPr>
        <w:t>10:00</w:t>
      </w:r>
      <w:r>
        <w:rPr>
          <w:rFonts w:hint="default" w:ascii="Times New Roman" w:hAnsi="Times New Roman" w:eastAsia="仿宋_GB2312" w:cs="Times New Roman"/>
          <w:spacing w:val="16"/>
          <w:kern w:val="2"/>
          <w:sz w:val="32"/>
          <w:szCs w:val="32"/>
          <w:highlight w:val="none"/>
          <w:lang w:val="en-US" w:eastAsia="zh-CN" w:bidi="ar-SA"/>
        </w:rPr>
        <w:t>。</w:t>
      </w:r>
    </w:p>
    <w:p>
      <w:pPr>
        <w:pStyle w:val="3"/>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（六）开标地点:资中县公共资源交易中心(资中县水南镇资州大道南二段312号-A区还房2号商</w:t>
      </w:r>
      <w:r>
        <w:rPr>
          <w:rFonts w:hint="eastAsia" w:ascii="Times New Roman" w:hAnsi="Times New Roman" w:eastAsia="仿宋_GB2312" w:cs="Times New Roman"/>
          <w:spacing w:val="16"/>
          <w:kern w:val="2"/>
          <w:sz w:val="32"/>
          <w:szCs w:val="32"/>
          <w:lang w:val="en-US" w:eastAsia="zh-CN" w:bidi="ar-SA"/>
        </w:rPr>
        <w:t>业楼4楼)。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（九）投标</w:t>
      </w:r>
      <w:r>
        <w:rPr>
          <w:rFonts w:hint="eastAsia" w:ascii="Times New Roman" w:hAnsi="Times New Roman" w:eastAsia="仿宋_GB2312" w:cs="Times New Roman"/>
          <w:spacing w:val="16"/>
          <w:kern w:val="2"/>
          <w:sz w:val="32"/>
          <w:szCs w:val="32"/>
          <w:lang w:val="en-US" w:eastAsia="zh-CN" w:bidi="ar-SA"/>
        </w:rPr>
        <w:t>诚意金</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w:t>
      </w:r>
      <w:r>
        <w:rPr>
          <w:rFonts w:hint="eastAsia" w:ascii="Times New Roman" w:hAnsi="Times New Roman" w:eastAsia="黑体" w:cs="Times New Roman"/>
          <w:b w:val="0"/>
          <w:bCs w:val="0"/>
          <w:i w:val="0"/>
          <w:iCs w:val="0"/>
          <w:caps w:val="0"/>
          <w:color w:val="333333"/>
          <w:spacing w:val="0"/>
          <w:sz w:val="32"/>
          <w:szCs w:val="32"/>
          <w:highlight w:val="none"/>
          <w:shd w:val="clear" w:fill="FFFFFF"/>
          <w:lang w:val="en-US" w:eastAsia="zh-CN"/>
        </w:rPr>
        <w:t>一</w:t>
      </w: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、联系方式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四川船城博润建设有限责任公司</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default" w:ascii="Times New Roman" w:hAnsi="Times New Roman" w:eastAsia="仿宋_GB2312" w:cs="Times New Roman"/>
          <w:spacing w:val="16"/>
          <w:kern w:val="2"/>
          <w:sz w:val="32"/>
          <w:szCs w:val="32"/>
          <w:lang w:val="en-US" w:eastAsia="zh-CN" w:bidi="ar-SA"/>
        </w:rPr>
        <w:t>四川省资中县水南镇凤翔东路2</w:t>
      </w:r>
      <w:r>
        <w:rPr>
          <w:rFonts w:hint="eastAsia" w:ascii="Times New Roman" w:hAnsi="Times New Roman" w:eastAsia="仿宋_GB2312" w:cs="Times New Roman"/>
          <w:spacing w:val="16"/>
          <w:kern w:val="2"/>
          <w:sz w:val="32"/>
          <w:szCs w:val="32"/>
          <w:lang w:val="en-US" w:eastAsia="zh-CN" w:bidi="ar-SA"/>
        </w:rPr>
        <w:t>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6"/>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四川船城博润建设有限责任公司</w:t>
      </w:r>
    </w:p>
    <w:p>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4</w:t>
      </w:r>
      <w:r>
        <w:rPr>
          <w:rFonts w:hint="default" w:ascii="Times New Roman" w:hAnsi="Times New Roman" w:eastAsia="仿宋_GB2312" w:cs="Times New Roman"/>
          <w:spacing w:val="16"/>
          <w:kern w:val="2"/>
          <w:sz w:val="32"/>
          <w:szCs w:val="32"/>
          <w:highlight w:val="none"/>
          <w:lang w:val="en-US" w:eastAsia="zh-CN" w:bidi="ar-SA"/>
        </w:rPr>
        <w:t>日</w:t>
      </w:r>
    </w:p>
    <w:p>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704B9"/>
    <w:multiLevelType w:val="singleLevel"/>
    <w:tmpl w:val="ABF704B9"/>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42F236B"/>
    <w:rsid w:val="04335DA6"/>
    <w:rsid w:val="04744318"/>
    <w:rsid w:val="04B21992"/>
    <w:rsid w:val="0853624E"/>
    <w:rsid w:val="09A740B2"/>
    <w:rsid w:val="0AE32C59"/>
    <w:rsid w:val="0B9A2791"/>
    <w:rsid w:val="11E92CA2"/>
    <w:rsid w:val="11EB4F67"/>
    <w:rsid w:val="126005AF"/>
    <w:rsid w:val="13356708"/>
    <w:rsid w:val="137F38E1"/>
    <w:rsid w:val="13815EDF"/>
    <w:rsid w:val="1395483A"/>
    <w:rsid w:val="13FA38A7"/>
    <w:rsid w:val="15631831"/>
    <w:rsid w:val="15CC26F8"/>
    <w:rsid w:val="17551BDA"/>
    <w:rsid w:val="176E0743"/>
    <w:rsid w:val="18537445"/>
    <w:rsid w:val="18FF3936"/>
    <w:rsid w:val="190A0B94"/>
    <w:rsid w:val="1C3F0E19"/>
    <w:rsid w:val="1C4B08A0"/>
    <w:rsid w:val="1D6B46D4"/>
    <w:rsid w:val="1E57426B"/>
    <w:rsid w:val="200B3572"/>
    <w:rsid w:val="21FB1160"/>
    <w:rsid w:val="23AC2413"/>
    <w:rsid w:val="246175D6"/>
    <w:rsid w:val="252E1691"/>
    <w:rsid w:val="25301DB4"/>
    <w:rsid w:val="254F18DD"/>
    <w:rsid w:val="26AC2D80"/>
    <w:rsid w:val="298D3C32"/>
    <w:rsid w:val="2B735A8E"/>
    <w:rsid w:val="2BFF79C8"/>
    <w:rsid w:val="2D6A4D7F"/>
    <w:rsid w:val="2DE52C0A"/>
    <w:rsid w:val="2E0632CA"/>
    <w:rsid w:val="2E58138E"/>
    <w:rsid w:val="2E9A0F3B"/>
    <w:rsid w:val="2E9E1D60"/>
    <w:rsid w:val="30722EF8"/>
    <w:rsid w:val="34781D74"/>
    <w:rsid w:val="35D13298"/>
    <w:rsid w:val="361B1F40"/>
    <w:rsid w:val="36AF2DC7"/>
    <w:rsid w:val="38F01DA9"/>
    <w:rsid w:val="397E3C44"/>
    <w:rsid w:val="39BF66F4"/>
    <w:rsid w:val="39FF7EFD"/>
    <w:rsid w:val="3A546240"/>
    <w:rsid w:val="3B390547"/>
    <w:rsid w:val="3C090CCB"/>
    <w:rsid w:val="3C82387A"/>
    <w:rsid w:val="3D651F8D"/>
    <w:rsid w:val="3D7A11AC"/>
    <w:rsid w:val="3DB977BB"/>
    <w:rsid w:val="3E875F4C"/>
    <w:rsid w:val="3ED53E23"/>
    <w:rsid w:val="40A32947"/>
    <w:rsid w:val="40DA6B53"/>
    <w:rsid w:val="41B1492C"/>
    <w:rsid w:val="41F13F3D"/>
    <w:rsid w:val="420303C4"/>
    <w:rsid w:val="4416656F"/>
    <w:rsid w:val="44DC4065"/>
    <w:rsid w:val="45F43F24"/>
    <w:rsid w:val="481E6959"/>
    <w:rsid w:val="48FC741E"/>
    <w:rsid w:val="4AEA480F"/>
    <w:rsid w:val="4B31626C"/>
    <w:rsid w:val="4B35609A"/>
    <w:rsid w:val="4C5713CF"/>
    <w:rsid w:val="4CA07244"/>
    <w:rsid w:val="4D503C0D"/>
    <w:rsid w:val="4D90156D"/>
    <w:rsid w:val="4E4C4F10"/>
    <w:rsid w:val="4FF15F5A"/>
    <w:rsid w:val="516C635A"/>
    <w:rsid w:val="517B09AE"/>
    <w:rsid w:val="51835A60"/>
    <w:rsid w:val="52C17700"/>
    <w:rsid w:val="53923EA7"/>
    <w:rsid w:val="54D05BB2"/>
    <w:rsid w:val="54EB6484"/>
    <w:rsid w:val="55695044"/>
    <w:rsid w:val="5786163C"/>
    <w:rsid w:val="5B0B768F"/>
    <w:rsid w:val="5B992434"/>
    <w:rsid w:val="5BD94981"/>
    <w:rsid w:val="5CDC7EFE"/>
    <w:rsid w:val="5E304D2D"/>
    <w:rsid w:val="5E3B3CA9"/>
    <w:rsid w:val="5FD32B4E"/>
    <w:rsid w:val="60B91793"/>
    <w:rsid w:val="60F85E5B"/>
    <w:rsid w:val="62DA6B13"/>
    <w:rsid w:val="62EA7368"/>
    <w:rsid w:val="64202DC6"/>
    <w:rsid w:val="643E5AA4"/>
    <w:rsid w:val="65AC04CD"/>
    <w:rsid w:val="674C1122"/>
    <w:rsid w:val="679F3F90"/>
    <w:rsid w:val="69726400"/>
    <w:rsid w:val="6B5477F9"/>
    <w:rsid w:val="6BD072E8"/>
    <w:rsid w:val="6CD81BAF"/>
    <w:rsid w:val="6CE752D9"/>
    <w:rsid w:val="6E2E0274"/>
    <w:rsid w:val="6E425721"/>
    <w:rsid w:val="72135D76"/>
    <w:rsid w:val="726115E3"/>
    <w:rsid w:val="7283739E"/>
    <w:rsid w:val="72BF266A"/>
    <w:rsid w:val="72D725FC"/>
    <w:rsid w:val="73A662AB"/>
    <w:rsid w:val="73FE6423"/>
    <w:rsid w:val="754D6952"/>
    <w:rsid w:val="760512F3"/>
    <w:rsid w:val="766A4C9D"/>
    <w:rsid w:val="76B02FC1"/>
    <w:rsid w:val="777363C2"/>
    <w:rsid w:val="77BE69D9"/>
    <w:rsid w:val="78FB3062"/>
    <w:rsid w:val="79101B92"/>
    <w:rsid w:val="7BC32905"/>
    <w:rsid w:val="7C711500"/>
    <w:rsid w:val="7CAD270D"/>
    <w:rsid w:val="7CC81C04"/>
    <w:rsid w:val="7D7F40A6"/>
    <w:rsid w:val="7D8F665C"/>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rPr>
      <w:rFonts w:ascii="宋体" w:hAnsi="宋体"/>
      <w:sz w:val="28"/>
    </w:rPr>
  </w:style>
  <w:style w:type="paragraph" w:styleId="3">
    <w:name w:val="Body Text Indent"/>
    <w:basedOn w:val="1"/>
    <w:autoRedefine/>
    <w:qFormat/>
    <w:uiPriority w:val="0"/>
    <w:pPr>
      <w:tabs>
        <w:tab w:val="left" w:pos="1050"/>
      </w:tabs>
      <w:spacing w:line="520" w:lineRule="exact"/>
      <w:ind w:firstLine="524" w:firstLineChars="187"/>
    </w:pPr>
    <w:rPr>
      <w:sz w:val="28"/>
    </w:rPr>
  </w:style>
  <w:style w:type="paragraph" w:styleId="4">
    <w:name w:val="toc 3"/>
    <w:basedOn w:val="1"/>
    <w:next w:val="1"/>
    <w:autoRedefine/>
    <w:semiHidden/>
    <w:qFormat/>
    <w:uiPriority w:val="99"/>
    <w:pPr>
      <w:ind w:left="840" w:leftChars="400"/>
    </w:p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next w:val="1"/>
    <w:autoRedefine/>
    <w:qFormat/>
    <w:uiPriority w:val="0"/>
    <w:pPr>
      <w:ind w:firstLine="420"/>
    </w:pPr>
  </w:style>
  <w:style w:type="character" w:styleId="9">
    <w:name w:val="Strong"/>
    <w:basedOn w:val="8"/>
    <w:autoRedefine/>
    <w:qFormat/>
    <w:uiPriority w:val="0"/>
  </w:style>
  <w:style w:type="character" w:styleId="10">
    <w:name w:val="FollowedHyperlink"/>
    <w:basedOn w:val="8"/>
    <w:autoRedefine/>
    <w:qFormat/>
    <w:uiPriority w:val="0"/>
    <w:rPr>
      <w:color w:val="800080"/>
      <w:u w:val="none"/>
    </w:rPr>
  </w:style>
  <w:style w:type="character" w:styleId="11">
    <w:name w:val="Emphasis"/>
    <w:basedOn w:val="8"/>
    <w:autoRedefine/>
    <w:qFormat/>
    <w:uiPriority w:val="0"/>
  </w:style>
  <w:style w:type="character" w:styleId="12">
    <w:name w:val="HTML Definition"/>
    <w:basedOn w:val="8"/>
    <w:autoRedefine/>
    <w:qFormat/>
    <w:uiPriority w:val="0"/>
  </w:style>
  <w:style w:type="character" w:styleId="13">
    <w:name w:val="HTML Typewriter"/>
    <w:basedOn w:val="8"/>
    <w:autoRedefine/>
    <w:qFormat/>
    <w:uiPriority w:val="0"/>
    <w:rPr>
      <w:rFonts w:hint="default" w:ascii="monospace" w:hAnsi="monospace" w:eastAsia="monospace" w:cs="monospace"/>
      <w:sz w:val="20"/>
    </w:rPr>
  </w:style>
  <w:style w:type="character" w:styleId="14">
    <w:name w:val="HTML Acronym"/>
    <w:basedOn w:val="8"/>
    <w:autoRedefine/>
    <w:qFormat/>
    <w:uiPriority w:val="0"/>
  </w:style>
  <w:style w:type="character" w:styleId="15">
    <w:name w:val="HTML Variable"/>
    <w:basedOn w:val="8"/>
    <w:autoRedefine/>
    <w:qFormat/>
    <w:uiPriority w:val="0"/>
  </w:style>
  <w:style w:type="character" w:styleId="16">
    <w:name w:val="Hyperlink"/>
    <w:basedOn w:val="8"/>
    <w:autoRedefine/>
    <w:qFormat/>
    <w:uiPriority w:val="0"/>
    <w:rPr>
      <w:color w:val="0000FF"/>
      <w:u w:val="none"/>
    </w:rPr>
  </w:style>
  <w:style w:type="character" w:styleId="17">
    <w:name w:val="HTML Code"/>
    <w:basedOn w:val="8"/>
    <w:autoRedefine/>
    <w:qFormat/>
    <w:uiPriority w:val="0"/>
    <w:rPr>
      <w:rFonts w:hint="default" w:ascii="monospace" w:hAnsi="monospace" w:eastAsia="monospace" w:cs="monospace"/>
      <w:sz w:val="20"/>
    </w:rPr>
  </w:style>
  <w:style w:type="character" w:styleId="18">
    <w:name w:val="HTML Cite"/>
    <w:basedOn w:val="8"/>
    <w:autoRedefine/>
    <w:qFormat/>
    <w:uiPriority w:val="0"/>
  </w:style>
  <w:style w:type="character" w:styleId="19">
    <w:name w:val="HTML Keyboard"/>
    <w:basedOn w:val="8"/>
    <w:autoRedefine/>
    <w:qFormat/>
    <w:uiPriority w:val="0"/>
    <w:rPr>
      <w:rFonts w:ascii="monospace" w:hAnsi="monospace" w:eastAsia="monospace" w:cs="monospace"/>
      <w:sz w:val="20"/>
    </w:rPr>
  </w:style>
  <w:style w:type="character" w:styleId="20">
    <w:name w:val="HTML Sample"/>
    <w:basedOn w:val="8"/>
    <w:autoRedefine/>
    <w:qFormat/>
    <w:uiPriority w:val="0"/>
    <w:rPr>
      <w:rFonts w:hint="default" w:ascii="monospace" w:hAnsi="monospace" w:eastAsia="monospace" w:cs="monospace"/>
    </w:rPr>
  </w:style>
  <w:style w:type="paragraph" w:customStyle="1" w:styleId="21">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1993</Words>
  <Characters>2155</Characters>
  <Lines>0</Lines>
  <Paragraphs>0</Paragraphs>
  <TotalTime>37</TotalTime>
  <ScaleCrop>false</ScaleCrop>
  <LinksUpToDate>false</LinksUpToDate>
  <CharactersWithSpaces>2173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2026-09-03T06:37:33Z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eyJoZGlkIjoiZGM3MjI1MWU5OWUwMTg0MzA1MjhkNmZkZTZjMTg2YzQiLCJ1c2VySWQiOiIyNzE5Nzk1ODkifQ==</vt:lpwstr>
  </property>
</Properties>
</file>