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5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i w:val="0"/>
          <w:iCs w:val="0"/>
          <w:caps w:val="0"/>
          <w:color w:val="333333"/>
          <w:spacing w:val="0"/>
          <w:sz w:val="24"/>
          <w:szCs w:val="24"/>
          <w:highlight w:val="none"/>
          <w:lang w:eastAsia="zh-CN"/>
        </w:rPr>
      </w:pPr>
      <w:r>
        <w:rPr>
          <w:rFonts w:hint="eastAsia" w:ascii="Times New Roman" w:hAnsi="Times New Roman" w:eastAsia="方正小标宋简体" w:cs="Times New Roman"/>
          <w:b w:val="0"/>
          <w:bCs w:val="0"/>
          <w:i w:val="0"/>
          <w:iCs w:val="0"/>
          <w:caps w:val="0"/>
          <w:color w:val="333333"/>
          <w:spacing w:val="-20"/>
          <w:sz w:val="44"/>
          <w:szCs w:val="44"/>
          <w:highlight w:val="none"/>
          <w:shd w:val="clear" w:fill="FFFFFF"/>
          <w:lang w:eastAsia="zh-CN"/>
        </w:rPr>
        <w:t>四川船城博润建设有限责任公司</w:t>
      </w:r>
    </w:p>
    <w:p w14:paraId="28B203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eastAsia="zh-CN"/>
        </w:rPr>
        <w:t>资中县水南片区城市更新补短板项目第六阶段机械租赁服务</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091B59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编号：</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船城博润2026-005</w:t>
      </w:r>
    </w:p>
    <w:p w14:paraId="65AF07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default" w:ascii="Times New Roman" w:hAnsi="Times New Roman" w:cs="Times New Roman"/>
          <w:i w:val="0"/>
          <w:iCs w:val="0"/>
          <w:caps w:val="0"/>
          <w:color w:val="333333"/>
          <w:spacing w:val="0"/>
          <w:sz w:val="24"/>
          <w:szCs w:val="24"/>
          <w:highlight w:val="none"/>
        </w:rPr>
      </w:pPr>
    </w:p>
    <w:p w14:paraId="139CA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5A28BA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资中县水南片区城市更新补短板项目第六阶段机械租赁服务。</w:t>
      </w:r>
    </w:p>
    <w:p w14:paraId="160F0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5BE0C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p>
    <w:p w14:paraId="4C62D1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55CE6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333333"/>
          <w:spacing w:val="0"/>
          <w:sz w:val="21"/>
          <w:szCs w:val="21"/>
          <w:highlight w:val="none"/>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水南</w:t>
      </w:r>
      <w:r>
        <w:rPr>
          <w:rFonts w:hint="default" w:ascii="Times New Roman" w:hAnsi="Times New Roman" w:eastAsia="仿宋_GB2312" w:cs="Times New Roman"/>
          <w:i w:val="0"/>
          <w:iCs w:val="0"/>
          <w:caps w:val="0"/>
          <w:color w:val="333333"/>
          <w:spacing w:val="0"/>
          <w:sz w:val="32"/>
          <w:szCs w:val="32"/>
          <w:highlight w:val="none"/>
          <w:shd w:val="clear" w:fill="FFFFFF"/>
        </w:rPr>
        <w:t>镇</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14:paraId="3C94F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457B57F9">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建设及整治修复市政道路约5000</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；综合管网改造及整治，总面积约4000</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，总长度约2.5公里；停车位500个；公共服务设施建设，总面积约14万</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，含社会治理中心建设、适儿化改造等；环境品质提升，总面积约2万</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；老旧小区改造提升总建筑面积约12万</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，燃气改造总户数约3万户。</w:t>
      </w:r>
    </w:p>
    <w:p w14:paraId="42D2F93B">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cs="Times New Roman"/>
          <w:spacing w:val="-11"/>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本次主要实施为第六阶段机械租赁，</w:t>
      </w:r>
      <w:r>
        <w:rPr>
          <w:rFonts w:hint="eastAsia" w:ascii="Times New Roman" w:hAnsi="Times New Roman" w:eastAsia="仿宋_GB2312" w:cs="Times New Roman"/>
          <w:color w:val="auto"/>
          <w:kern w:val="2"/>
          <w:sz w:val="32"/>
          <w:szCs w:val="32"/>
          <w:highlight w:val="none"/>
          <w:lang w:val="en-US" w:eastAsia="zh-CN" w:bidi="ar"/>
        </w:rPr>
        <w:t>主要内容为</w:t>
      </w:r>
      <w:r>
        <w:rPr>
          <w:rFonts w:hint="default" w:ascii="Times New Roman" w:hAnsi="Times New Roman" w:eastAsia="仿宋_GB2312" w:cs="Times New Roman"/>
          <w:color w:val="auto"/>
          <w:kern w:val="2"/>
          <w:sz w:val="32"/>
          <w:szCs w:val="32"/>
          <w:highlight w:val="none"/>
          <w:lang w:val="en-US" w:eastAsia="zh-CN" w:bidi="ar"/>
        </w:rPr>
        <w:t>99.54亩场内清表、清淤，土石方开挖约</w:t>
      </w:r>
      <w:r>
        <w:rPr>
          <w:rFonts w:hint="eastAsia" w:ascii="Times New Roman" w:hAnsi="Times New Roman" w:eastAsia="仿宋_GB2312" w:cs="Times New Roman"/>
          <w:color w:val="auto"/>
          <w:kern w:val="2"/>
          <w:sz w:val="32"/>
          <w:szCs w:val="32"/>
          <w:highlight w:val="none"/>
          <w:lang w:val="en-US" w:eastAsia="zh-CN" w:bidi="ar"/>
        </w:rPr>
        <w:t>20</w:t>
      </w:r>
      <w:r>
        <w:rPr>
          <w:rFonts w:hint="default" w:ascii="Times New Roman" w:hAnsi="Times New Roman" w:eastAsia="仿宋_GB2312" w:cs="Times New Roman"/>
          <w:color w:val="auto"/>
          <w:kern w:val="2"/>
          <w:sz w:val="32"/>
          <w:szCs w:val="32"/>
          <w:highlight w:val="none"/>
          <w:lang w:val="en-US" w:eastAsia="zh-CN" w:bidi="ar"/>
        </w:rPr>
        <w:t>万m³，内转回填及碾压</w:t>
      </w:r>
      <w:r>
        <w:rPr>
          <w:rFonts w:hint="eastAsia" w:ascii="Times New Roman" w:hAnsi="Times New Roman" w:eastAsia="仿宋_GB2312" w:cs="Times New Roman"/>
          <w:color w:val="auto"/>
          <w:kern w:val="2"/>
          <w:sz w:val="32"/>
          <w:szCs w:val="32"/>
          <w:highlight w:val="none"/>
          <w:lang w:val="en-US" w:eastAsia="zh-CN" w:bidi="ar"/>
        </w:rPr>
        <w:t>20</w:t>
      </w:r>
      <w:r>
        <w:rPr>
          <w:rFonts w:hint="default" w:ascii="Times New Roman" w:hAnsi="Times New Roman" w:eastAsia="仿宋_GB2312" w:cs="Times New Roman"/>
          <w:color w:val="auto"/>
          <w:kern w:val="2"/>
          <w:sz w:val="32"/>
          <w:szCs w:val="32"/>
          <w:highlight w:val="none"/>
          <w:lang w:val="en-US" w:eastAsia="zh-CN" w:bidi="ar"/>
        </w:rPr>
        <w:t>万m³。</w:t>
      </w:r>
    </w:p>
    <w:p w14:paraId="784D4F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598A69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0日历天（因甲方原因超期，不做任何补偿，中标方需全程配合组织力量实施）。</w:t>
      </w:r>
    </w:p>
    <w:p w14:paraId="7F51B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6F06D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本次实施暂定招标机械租赁含税总价为</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000000"/>
          <w:spacing w:val="0"/>
          <w:sz w:val="32"/>
          <w:szCs w:val="32"/>
          <w:highlight w:val="none"/>
          <w:shd w:val="clear" w:fill="FFFFFF"/>
        </w:rPr>
        <w:t>00 万元。开挖、转运一、二、三、四类表层土、极软岩招标控制含税单价为7.5元/m³</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含内转1公里以内</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，开挖、转运石方含税单价为12.5元/m³</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含内转1公里以内</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 xml:space="preserve">，回填碾压含税单价3.5元/m³ </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回填碾压不超过50公分一层</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碾压需满足规范要求</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，具体以实际工程量办理结算</w:t>
      </w:r>
    </w:p>
    <w:p w14:paraId="7BEEAA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34A6FF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具备独立法人资格，具有民事承担责任能力；在经营活动中没有重大违法违规记录。</w:t>
      </w:r>
    </w:p>
    <w:p w14:paraId="1CF6D7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3D7122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609BC6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黑体" w:cs="Times New Roman"/>
          <w:i w:val="0"/>
          <w:iCs w:val="0"/>
          <w:caps w:val="0"/>
          <w:color w:val="333333"/>
          <w:spacing w:val="0"/>
          <w:sz w:val="21"/>
          <w:szCs w:val="21"/>
          <w:highlight w:val="none"/>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意向</w:t>
      </w:r>
      <w:r>
        <w:rPr>
          <w:rFonts w:hint="default" w:ascii="Times New Roman" w:hAnsi="Times New Roman" w:eastAsia="黑体" w:cs="Times New Roman"/>
          <w:b w:val="0"/>
          <w:bCs w:val="0"/>
          <w:i w:val="0"/>
          <w:iCs w:val="0"/>
          <w:caps w:val="0"/>
          <w:color w:val="333333"/>
          <w:spacing w:val="0"/>
          <w:sz w:val="32"/>
          <w:szCs w:val="32"/>
          <w:highlight w:val="none"/>
          <w:shd w:val="clear" w:fill="FFFFFF"/>
        </w:rPr>
        <w:t>金</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及履约保证金</w:t>
      </w:r>
    </w:p>
    <w:p w14:paraId="4BF08CCA">
      <w:pPr>
        <w:pStyle w:val="3"/>
        <w:keepNext w:val="0"/>
        <w:keepLines w:val="0"/>
        <w:pageBreakBefore w:val="0"/>
        <w:widowControl w:val="0"/>
        <w:shd w:val="clear"/>
        <w:kinsoku/>
        <w:wordWrap/>
        <w:overflowPunct/>
        <w:autoSpaceDE/>
        <w:autoSpaceDN/>
        <w:bidi w:val="0"/>
        <w:spacing w:line="580" w:lineRule="exact"/>
        <w:ind w:right="9" w:firstLine="649"/>
        <w:textAlignment w:val="auto"/>
        <w:rPr>
          <w:rFonts w:hint="default" w:ascii="Times New Roman" w:hAnsi="Times New Roman" w:cs="Times New Roman"/>
          <w:highlight w:val="none"/>
        </w:rPr>
      </w:pPr>
      <w:r>
        <w:rPr>
          <w:rFonts w:hint="default" w:ascii="Times New Roman" w:hAnsi="Times New Roman" w:eastAsia="楷体_GB2312" w:cs="Times New Roman"/>
          <w:spacing w:val="0"/>
          <w:kern w:val="2"/>
          <w:sz w:val="32"/>
          <w:szCs w:val="32"/>
          <w:highlight w:val="none"/>
          <w:lang w:val="en-US" w:eastAsia="zh-CN" w:bidi="ar-SA"/>
        </w:rPr>
        <w:t>（一）投标意向金：</w:t>
      </w:r>
      <w:r>
        <w:rPr>
          <w:rFonts w:hint="default" w:ascii="Times New Roman" w:hAnsi="Times New Roman" w:eastAsia="仿宋_GB2312" w:cs="Times New Roman"/>
          <w:color w:val="auto"/>
          <w:kern w:val="2"/>
          <w:sz w:val="32"/>
          <w:szCs w:val="32"/>
          <w:highlight w:val="none"/>
          <w:lang w:val="en-US" w:eastAsia="zh-CN" w:bidi="ar-SA"/>
        </w:rPr>
        <w:t>投标最高限价的5%（即</w:t>
      </w:r>
      <w:r>
        <w:rPr>
          <w:rFonts w:hint="eastAsia" w:ascii="Times New Roman" w:hAnsi="Times New Roman" w:eastAsia="仿宋_GB2312" w:cs="Times New Roman"/>
          <w:color w:val="auto"/>
          <w:kern w:val="2"/>
          <w:sz w:val="32"/>
          <w:szCs w:val="32"/>
          <w:highlight w:val="none"/>
          <w:lang w:val="en-US" w:eastAsia="zh-CN" w:bidi="ar-SA"/>
        </w:rPr>
        <w:t>15</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以银行转账方式全额提交。</w:t>
      </w:r>
    </w:p>
    <w:p w14:paraId="4CCFDCC3">
      <w:pPr>
        <w:pStyle w:val="3"/>
        <w:keepNext w:val="0"/>
        <w:keepLines w:val="0"/>
        <w:pageBreakBefore w:val="0"/>
        <w:widowControl w:val="0"/>
        <w:shd w:val="clear"/>
        <w:kinsoku/>
        <w:wordWrap/>
        <w:overflowPunct/>
        <w:autoSpaceDE/>
        <w:autoSpaceDN/>
        <w:bidi w:val="0"/>
        <w:spacing w:line="580" w:lineRule="exact"/>
        <w:ind w:firstLine="649"/>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spacing w:val="0"/>
          <w:kern w:val="2"/>
          <w:sz w:val="32"/>
          <w:szCs w:val="32"/>
          <w:highlight w:val="none"/>
          <w:lang w:val="en-US" w:eastAsia="zh-CN" w:bidi="ar-SA"/>
        </w:rPr>
        <w:t>（二）履约保证金：</w:t>
      </w:r>
      <w:r>
        <w:rPr>
          <w:rFonts w:hint="default" w:ascii="Times New Roman" w:hAnsi="Times New Roman" w:eastAsia="仿宋_GB2312" w:cs="Times New Roman"/>
          <w:color w:val="auto"/>
          <w:kern w:val="2"/>
          <w:sz w:val="32"/>
          <w:szCs w:val="32"/>
          <w:highlight w:val="none"/>
          <w:lang w:val="en-US" w:eastAsia="zh-CN" w:bidi="ar-SA"/>
        </w:rPr>
        <w:t>中标公示结束后，中标单位缴纳的意向金自动转为履约保证金。其他投标单位缴纳的意向金在3</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个工作日内无息退还。</w:t>
      </w:r>
    </w:p>
    <w:p w14:paraId="140AB8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pPr>
      <w:r>
        <w:rPr>
          <w:rFonts w:hint="default" w:ascii="Times New Roman" w:hAnsi="Times New Roman" w:eastAsia="黑体" w:cs="Times New Roman"/>
          <w:b w:val="0"/>
          <w:bCs w:val="0"/>
          <w:i w:val="0"/>
          <w:iCs w:val="0"/>
          <w:caps w:val="0"/>
          <w:color w:val="333333"/>
          <w:spacing w:val="0"/>
          <w:kern w:val="0"/>
          <w:sz w:val="32"/>
          <w:szCs w:val="32"/>
          <w:highlight w:val="none"/>
          <w:shd w:val="clear" w:fill="FFFFFF"/>
          <w:vertAlign w:val="baseline"/>
          <w:lang w:val="en-US" w:eastAsia="zh-CN" w:bidi="ar"/>
        </w:rPr>
        <w:t>九、</w:t>
      </w:r>
      <w:r>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t>其他要求</w:t>
      </w:r>
    </w:p>
    <w:p w14:paraId="4A34F4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（一）</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由中标的投标人自行解决扬尘治理喷淋，用电，道路清洗等工作，严格按照资中县相关主管部门规定，落实安全、文明施工相关工作，相关费用包含在投标单价中，招标人不再另行支付。</w:t>
      </w:r>
    </w:p>
    <w:p w14:paraId="6C7667A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（二）</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施工期间中标的投标人所有工程车辆用油，由招标人指定燃油供应地点加油，中标的投标人须无条件答应，中标的投标人承诺协助招标人推广指定加油站并支持其汽油业务。</w:t>
      </w:r>
    </w:p>
    <w:p w14:paraId="7C9C1B4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（三）</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中标的投标人需24小时进行施工作业，因招标人原因超期不做任何补偿，综合考虑投标风险。</w:t>
      </w:r>
    </w:p>
    <w:p w14:paraId="216A12E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（四）</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如发生中标的投标人因资金不足等原因导致的停工或阻工或讨薪堵门等情况，将处罚十万元每次，并在工程款结算中进行扣除。</w:t>
      </w:r>
    </w:p>
    <w:p w14:paraId="06EFC4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（五）</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如因中标的投标人的原因导致工程达不到相应的进度要求，甲方有权解除合同。</w:t>
      </w:r>
    </w:p>
    <w:p w14:paraId="05166BE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（六）</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w:t>
      </w: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不得以任何形式阻工或阻碍招标人组织的其他施工队伍进场施工。</w:t>
      </w:r>
    </w:p>
    <w:p w14:paraId="0E4D133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（七）</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投标人在报价时应综合考虑停、窝工风险，投标即视为做出以下承诺：本项目中标人不以任何形式向发包人索要工期补偿费及窝工补偿费。（注：本次招标潜在投标人参与投标即视为响应该条款。）</w:t>
      </w:r>
    </w:p>
    <w:p w14:paraId="6616DA2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eastAsia" w:ascii="黑体" w:hAnsi="黑体" w:eastAsia="黑体" w:cs="黑体"/>
          <w:i w:val="0"/>
          <w:iCs w:val="0"/>
          <w:caps w:val="0"/>
          <w:color w:val="333333"/>
          <w:spacing w:val="0"/>
          <w:sz w:val="32"/>
          <w:szCs w:val="32"/>
          <w:highlight w:val="none"/>
        </w:rPr>
      </w:pPr>
      <w:r>
        <w:rPr>
          <w:rFonts w:hint="eastAsia" w:ascii="黑体" w:hAnsi="黑体" w:eastAsia="黑体" w:cs="黑体"/>
          <w:b/>
          <w:bCs/>
          <w:i w:val="0"/>
          <w:iCs w:val="0"/>
          <w:caps w:val="0"/>
          <w:color w:val="333333"/>
          <w:spacing w:val="0"/>
          <w:kern w:val="0"/>
          <w:sz w:val="32"/>
          <w:szCs w:val="32"/>
          <w:highlight w:val="none"/>
          <w:lang w:val="en-US" w:eastAsia="zh-CN" w:bidi="ar"/>
        </w:rPr>
        <w:t>十、</w:t>
      </w:r>
      <w:r>
        <w:rPr>
          <w:rFonts w:hint="eastAsia" w:ascii="黑体" w:hAnsi="黑体" w:eastAsia="黑体" w:cs="黑体"/>
          <w:b w:val="0"/>
          <w:bCs w:val="0"/>
          <w:i w:val="0"/>
          <w:iCs w:val="0"/>
          <w:caps w:val="0"/>
          <w:color w:val="333333"/>
          <w:spacing w:val="0"/>
          <w:sz w:val="32"/>
          <w:szCs w:val="32"/>
          <w:highlight w:val="none"/>
          <w:shd w:val="clear" w:fill="FFFFFF"/>
          <w:vertAlign w:val="baseline"/>
        </w:rPr>
        <w:t>报名方式</w:t>
      </w:r>
    </w:p>
    <w:p w14:paraId="3B658E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5D3F63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14:paraId="5086F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10:0</w:t>
      </w:r>
      <w:r>
        <w:rPr>
          <w:rFonts w:hint="default" w:ascii="Times New Roman" w:hAnsi="Times New Roman" w:eastAsia="仿宋_GB2312" w:cs="Times New Roman"/>
          <w:spacing w:val="16"/>
          <w:kern w:val="2"/>
          <w:sz w:val="32"/>
          <w:szCs w:val="32"/>
          <w:highlight w:val="none"/>
          <w:lang w:val="en-US" w:eastAsia="zh-CN" w:bidi="ar-SA"/>
        </w:rPr>
        <w:t>0。</w:t>
      </w:r>
    </w:p>
    <w:p w14:paraId="35D1E6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p>
    <w:p w14:paraId="6DB509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caps w:val="0"/>
          <w:color w:val="000000"/>
          <w:spacing w:val="0"/>
          <w:sz w:val="32"/>
          <w:szCs w:val="32"/>
          <w:highlight w:val="none"/>
          <w:shd w:val="clear" w:fill="FFFFFF"/>
        </w:rPr>
        <w:t>缴纳账户信息</w:t>
      </w:r>
      <w:r>
        <w:rPr>
          <w:rFonts w:hint="default" w:ascii="Times New Roman" w:hAnsi="Times New Roman" w:eastAsia="仿宋_GB2312" w:cs="Times New Roman"/>
          <w:i w:val="0"/>
          <w:caps w:val="0"/>
          <w:color w:val="000000"/>
          <w:spacing w:val="0"/>
          <w:sz w:val="32"/>
          <w:szCs w:val="32"/>
          <w:highlight w:val="none"/>
          <w:shd w:val="clear" w:fill="FFFFFF"/>
          <w:lang w:eastAsia="zh-CN"/>
        </w:rPr>
        <w:t>：</w:t>
      </w:r>
    </w:p>
    <w:p w14:paraId="0A4035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公司名称：</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p>
    <w:p w14:paraId="652FA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i w:val="0"/>
          <w:caps w:val="0"/>
          <w:color w:val="333333"/>
          <w:spacing w:val="0"/>
          <w:sz w:val="21"/>
          <w:szCs w:val="21"/>
          <w:highlight w:val="none"/>
          <w:lang w:eastAsia="zh-CN"/>
        </w:rPr>
      </w:pPr>
      <w:r>
        <w:rPr>
          <w:rFonts w:hint="default" w:ascii="Times New Roman" w:hAnsi="Times New Roman" w:eastAsia="仿宋_GB2312" w:cs="Times New Roman"/>
          <w:i w:val="0"/>
          <w:caps w:val="0"/>
          <w:color w:val="000000"/>
          <w:spacing w:val="0"/>
          <w:sz w:val="32"/>
          <w:szCs w:val="32"/>
          <w:highlight w:val="none"/>
          <w:shd w:val="clear" w:fill="FFFFFF"/>
        </w:rPr>
        <w:t>账号：</w:t>
      </w:r>
      <w:r>
        <w:rPr>
          <w:rFonts w:hint="eastAsia" w:ascii="Times New Roman" w:hAnsi="Times New Roman" w:eastAsia="仿宋_GB2312" w:cs="Times New Roman"/>
          <w:i w:val="0"/>
          <w:caps w:val="0"/>
          <w:color w:val="000000"/>
          <w:spacing w:val="0"/>
          <w:sz w:val="32"/>
          <w:szCs w:val="32"/>
          <w:highlight w:val="none"/>
          <w:shd w:val="clear" w:fill="FFFFFF"/>
          <w:lang w:eastAsia="zh-CN"/>
        </w:rPr>
        <w:t>41240120000053390</w:t>
      </w:r>
    </w:p>
    <w:p w14:paraId="2AEE6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开户行名称：四川资中农村商业银行股份有限公司</w:t>
      </w:r>
    </w:p>
    <w:p w14:paraId="46E49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2月6</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w:t>
      </w:r>
      <w:bookmarkStart w:id="0" w:name="_GoBack"/>
      <w:r>
        <w:rPr>
          <w:rFonts w:hint="default" w:ascii="Times New Roman" w:hAnsi="Times New Roman" w:eastAsia="仿宋_GB2312" w:cs="Times New Roman"/>
          <w:spacing w:val="16"/>
          <w:kern w:val="2"/>
          <w:sz w:val="32"/>
          <w:szCs w:val="32"/>
          <w:highlight w:val="none"/>
          <w:lang w:val="en-US" w:eastAsia="zh-CN" w:bidi="ar-SA"/>
        </w:rPr>
        <w:t>四川省内江市资中县水南镇东西干道9号办公综合大楼</w:t>
      </w:r>
      <w:bookmarkEnd w:id="0"/>
    </w:p>
    <w:p w14:paraId="591C3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 xml:space="preserve">联系电话：0832-5735313 </w:t>
      </w:r>
    </w:p>
    <w:p w14:paraId="067B05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p>
    <w:p w14:paraId="2A12AE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1600" w:firstLineChars="500"/>
        <w:jc w:val="right"/>
        <w:textAlignment w:val="auto"/>
        <w:rPr>
          <w:rFonts w:hint="default" w:ascii="Times New Roman" w:hAnsi="Times New Roman" w:cs="Times New Roman"/>
          <w:i w:val="0"/>
          <w:iCs w:val="0"/>
          <w:caps w:val="0"/>
          <w:color w:val="333333"/>
          <w:spacing w:val="0"/>
          <w:sz w:val="24"/>
          <w:szCs w:val="24"/>
          <w:highlight w:val="none"/>
        </w:rPr>
      </w:pP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p>
    <w:p w14:paraId="6F452306">
      <w:pPr>
        <w:pStyle w:val="7"/>
        <w:keepNext w:val="0"/>
        <w:keepLines w:val="0"/>
        <w:pageBreakBefore w:val="0"/>
        <w:shd w:val="clear"/>
        <w:kinsoku/>
        <w:wordWrap/>
        <w:overflowPunct/>
        <w:topLinePunct w:val="0"/>
        <w:autoSpaceDE/>
        <w:autoSpaceDN/>
        <w:bidi w:val="0"/>
        <w:adjustRightInd/>
        <w:snapToGrid/>
        <w:spacing w:line="550" w:lineRule="exact"/>
        <w:jc w:val="righ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2683"/>
    <w:rsid w:val="012C57B2"/>
    <w:rsid w:val="04A1483C"/>
    <w:rsid w:val="05EA4BBF"/>
    <w:rsid w:val="079E1AE3"/>
    <w:rsid w:val="08F22C15"/>
    <w:rsid w:val="091800E5"/>
    <w:rsid w:val="0E2D33E4"/>
    <w:rsid w:val="1105296A"/>
    <w:rsid w:val="131D25D7"/>
    <w:rsid w:val="1B7F086E"/>
    <w:rsid w:val="1F505806"/>
    <w:rsid w:val="2229311E"/>
    <w:rsid w:val="223C50A5"/>
    <w:rsid w:val="25210B0F"/>
    <w:rsid w:val="25DF10AE"/>
    <w:rsid w:val="260744D4"/>
    <w:rsid w:val="2709021D"/>
    <w:rsid w:val="287A5928"/>
    <w:rsid w:val="31CE331C"/>
    <w:rsid w:val="384C2862"/>
    <w:rsid w:val="38D834D0"/>
    <w:rsid w:val="3FAF4300"/>
    <w:rsid w:val="41C67B76"/>
    <w:rsid w:val="474E4093"/>
    <w:rsid w:val="4B205ACF"/>
    <w:rsid w:val="4BB408A7"/>
    <w:rsid w:val="4C4D2043"/>
    <w:rsid w:val="4D7F4CC8"/>
    <w:rsid w:val="502A424C"/>
    <w:rsid w:val="51004FF4"/>
    <w:rsid w:val="53FE28F0"/>
    <w:rsid w:val="553C53EB"/>
    <w:rsid w:val="559677C4"/>
    <w:rsid w:val="55EF2E09"/>
    <w:rsid w:val="57C90CA0"/>
    <w:rsid w:val="58A02683"/>
    <w:rsid w:val="608B3E43"/>
    <w:rsid w:val="62B81204"/>
    <w:rsid w:val="643A09CC"/>
    <w:rsid w:val="65AC4B11"/>
    <w:rsid w:val="67DD0A64"/>
    <w:rsid w:val="68ED5509"/>
    <w:rsid w:val="6B7632DB"/>
    <w:rsid w:val="6BBE3071"/>
    <w:rsid w:val="6DD156B9"/>
    <w:rsid w:val="6E4606A0"/>
    <w:rsid w:val="6FB17DF6"/>
    <w:rsid w:val="72C10ABF"/>
    <w:rsid w:val="73FA433C"/>
    <w:rsid w:val="74204998"/>
    <w:rsid w:val="7BAC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6298ef34-29ae-4524-a083-2f4f6d29248d</errorID>
      <errorWord>。</errorWord>
      <group>L1_Grammar</group>
      <groupName>语法问题</groupName>
      <ability>L2_Order</ability>
      <abilityName>语序不当</abilityName>
      <candidateList>
        <item>采购。</item>
      </candidateList>
      <explain>句子可能没有遵循时空、逻辑顺序，或者介词、关联词等位置不当。</explain>
      <paraID>5A28BA7C</paraID>
      <start>26</start>
      <end>27</end>
      <status>ignored</status>
      <modifiedWord/>
      <trackRevisions>false</trackRevisions>
    </reviewItem>
    <reviewItem>
      <errorID>8c9c649f-9c19-487e-b0d0-17ea885046f0</errorID>
      <errorWord>(</errorWord>
      <group>L1_Format</group>
      <groupName>格式问题</groupName>
      <ability>L2_HalfPunc</ability>
      <abilityName>全半角检查</abilityName>
      <candidateList>
        <item>（</item>
      </candidateList>
      <explain>文本全半角错误。</explain>
      <paraID>6F06D1A1</paraID>
      <start>200</start>
      <end>201</end>
      <status>modified</status>
      <modifiedWord>（</modifiedWord>
      <trackRevisions>false</trackRevisions>
    </reviewItem>
    <reviewItem>
      <errorID>5760e577-cba0-4c22-9f8c-14480ca8a769</errorID>
      <errorWord>)</errorWord>
      <group>L1_Format</group>
      <groupName>格式问题</groupName>
      <ability>L2_HalfPunc</ability>
      <abilityName>全半角检查</abilityName>
      <candidateList>
        <item>）</item>
      </candidateList>
      <explain>文本全半角错误。</explain>
      <paraID>6F06D1A1</paraID>
      <start>230</start>
      <end>231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633848e-1626-44da-bd77-d224223178b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1694</Words>
  <Characters>1855</Characters>
  <Lines>0</Lines>
  <Paragraphs>0</Paragraphs>
  <TotalTime>0</TotalTime>
  <ScaleCrop>false</ScaleCrop>
  <LinksUpToDate>false</LinksUpToDate>
  <CharactersWithSpaces>1867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cp:lastPrinted>2025-06-20T06:04:00Z</cp:lastPrinted>
  <dcterms:modified xsi:type="dcterms:W3CDTF">2026-02-03T07:01:34Z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6B867C8D6D0C47ECB1DD6FCD8856ADCC_13</vt:lpwstr>
  </property>
  <property fmtid="{D5CDD505-2E9C-101B-9397-08002B2CF9AE}" pid="4" name="KSOTemplateDocerSaveRecord">
    <vt:lpwstr>eyJoZGlkIjoiZGM3MjI1MWU5OWUwMTg0MzA1MjhkNmZkZTZjMTg2YzQiLCJ1c2VySWQiOiIyNzE5Nzk1ODkifQ==</vt:lpwstr>
  </property>
</Properties>
</file>