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A24946">
      <w:pPr>
        <w:keepNext w:val="0"/>
        <w:keepLines w:val="0"/>
        <w:pageBreakBefore w:val="0"/>
        <w:widowControl w:val="0"/>
        <w:kinsoku/>
        <w:wordWrap/>
        <w:overflowPunct/>
        <w:topLinePunct w:val="0"/>
        <w:autoSpaceDE/>
        <w:autoSpaceDN/>
        <w:bidi w:val="0"/>
        <w:adjustRightInd w:val="0"/>
        <w:snapToGrid w:val="0"/>
        <w:spacing w:line="576" w:lineRule="exact"/>
        <w:jc w:val="center"/>
        <w:rPr>
          <w:rFonts w:hint="default" w:ascii="黑体" w:hAnsi="黑体" w:eastAsia="黑体" w:cs="黑体"/>
          <w:b w:val="0"/>
          <w:bCs w:val="0"/>
          <w:color w:val="auto"/>
          <w:spacing w:val="-20"/>
          <w:kern w:val="0"/>
          <w:sz w:val="44"/>
          <w:szCs w:val="44"/>
          <w:shd w:val="clear" w:color="auto" w:fill="FFFFFF"/>
          <w:lang w:val="en-US" w:eastAsia="zh-CN" w:bidi="ar"/>
        </w:rPr>
      </w:pPr>
      <w:bookmarkStart w:id="0" w:name="_Toc27031"/>
      <w:bookmarkStart w:id="1" w:name="_Toc2335"/>
      <w:r>
        <w:rPr>
          <w:rFonts w:hint="eastAsia" w:ascii="黑体" w:hAnsi="黑体" w:eastAsia="黑体" w:cs="黑体"/>
          <w:b w:val="0"/>
          <w:bCs w:val="0"/>
          <w:color w:val="auto"/>
          <w:spacing w:val="-20"/>
          <w:kern w:val="0"/>
          <w:sz w:val="44"/>
          <w:szCs w:val="44"/>
          <w:shd w:val="clear" w:color="auto" w:fill="FFFFFF"/>
          <w:lang w:val="en-US" w:eastAsia="zh-CN" w:bidi="ar"/>
        </w:rPr>
        <w:t>四川中屹达建设工程有限公司</w:t>
      </w:r>
    </w:p>
    <w:p w14:paraId="66722785">
      <w:pPr>
        <w:keepNext w:val="0"/>
        <w:keepLines w:val="0"/>
        <w:pageBreakBefore w:val="0"/>
        <w:widowControl w:val="0"/>
        <w:kinsoku/>
        <w:wordWrap/>
        <w:overflowPunct/>
        <w:topLinePunct w:val="0"/>
        <w:autoSpaceDE/>
        <w:autoSpaceDN/>
        <w:bidi w:val="0"/>
        <w:adjustRightInd w:val="0"/>
        <w:snapToGrid w:val="0"/>
        <w:spacing w:line="576" w:lineRule="exact"/>
        <w:jc w:val="center"/>
        <w:rPr>
          <w:rFonts w:hint="default" w:ascii="黑体" w:hAnsi="黑体" w:eastAsia="黑体" w:cs="黑体"/>
          <w:b w:val="0"/>
          <w:bCs w:val="0"/>
          <w:color w:val="auto"/>
          <w:spacing w:val="-20"/>
          <w:kern w:val="0"/>
          <w:sz w:val="44"/>
          <w:szCs w:val="44"/>
          <w:shd w:val="clear" w:color="auto" w:fill="FFFFFF"/>
          <w:lang w:val="en-US" w:eastAsia="zh-CN" w:bidi="ar"/>
        </w:rPr>
      </w:pPr>
      <w:r>
        <w:rPr>
          <w:rFonts w:hint="eastAsia" w:ascii="黑体" w:hAnsi="黑体" w:eastAsia="黑体" w:cs="黑体"/>
          <w:b w:val="0"/>
          <w:bCs w:val="0"/>
          <w:color w:val="auto"/>
          <w:spacing w:val="-20"/>
          <w:kern w:val="0"/>
          <w:sz w:val="44"/>
          <w:szCs w:val="44"/>
          <w:shd w:val="clear" w:color="auto" w:fill="FFFFFF"/>
          <w:lang w:val="en-US" w:eastAsia="zh-CN" w:bidi="ar"/>
        </w:rPr>
        <w:t>关于</w:t>
      </w:r>
      <w:bookmarkEnd w:id="0"/>
      <w:bookmarkEnd w:id="1"/>
      <w:r>
        <w:rPr>
          <w:rFonts w:hint="eastAsia" w:ascii="黑体" w:hAnsi="黑体" w:eastAsia="黑体" w:cs="黑体"/>
          <w:b w:val="0"/>
          <w:bCs w:val="0"/>
          <w:color w:val="auto"/>
          <w:spacing w:val="-20"/>
          <w:kern w:val="0"/>
          <w:sz w:val="44"/>
          <w:szCs w:val="44"/>
          <w:shd w:val="clear" w:color="auto" w:fill="FFFFFF"/>
          <w:lang w:val="en-US" w:eastAsia="zh-CN" w:bidi="ar"/>
        </w:rPr>
        <w:t>资中县城南片区老旧街区改造工程—室外道路配套工程电梯专业分包</w:t>
      </w:r>
    </w:p>
    <w:p w14:paraId="63B4A838">
      <w:pPr>
        <w:keepNext w:val="0"/>
        <w:keepLines w:val="0"/>
        <w:pageBreakBefore w:val="0"/>
        <w:widowControl w:val="0"/>
        <w:kinsoku/>
        <w:wordWrap/>
        <w:overflowPunct/>
        <w:topLinePunct w:val="0"/>
        <w:autoSpaceDE/>
        <w:autoSpaceDN/>
        <w:bidi w:val="0"/>
        <w:adjustRightInd w:val="0"/>
        <w:snapToGrid w:val="0"/>
        <w:spacing w:line="576" w:lineRule="exact"/>
        <w:jc w:val="center"/>
        <w:rPr>
          <w:rFonts w:hint="default" w:ascii="黑体" w:hAnsi="黑体" w:eastAsia="黑体" w:cs="黑体"/>
          <w:b w:val="0"/>
          <w:bCs w:val="0"/>
          <w:color w:val="auto"/>
          <w:spacing w:val="-20"/>
          <w:kern w:val="0"/>
          <w:sz w:val="44"/>
          <w:szCs w:val="44"/>
          <w:shd w:val="clear" w:color="auto" w:fill="FFFFFF"/>
          <w:lang w:val="en-US" w:eastAsia="zh-CN" w:bidi="ar"/>
        </w:rPr>
      </w:pPr>
      <w:r>
        <w:rPr>
          <w:rFonts w:hint="eastAsia" w:ascii="黑体" w:hAnsi="黑体" w:eastAsia="黑体" w:cs="黑体"/>
          <w:b w:val="0"/>
          <w:bCs w:val="0"/>
          <w:color w:val="auto"/>
          <w:spacing w:val="-20"/>
          <w:kern w:val="0"/>
          <w:sz w:val="44"/>
          <w:szCs w:val="44"/>
          <w:shd w:val="clear" w:color="auto" w:fill="FFFFFF"/>
          <w:lang w:val="en-US" w:eastAsia="zh-CN" w:bidi="ar"/>
        </w:rPr>
        <w:t>招标公告（第二次）</w:t>
      </w:r>
    </w:p>
    <w:p w14:paraId="24B05D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rPr>
          <w:rFonts w:hint="eastAsia" w:ascii="黑体" w:hAnsi="宋体" w:eastAsia="黑体" w:cs="黑体"/>
          <w:i w:val="0"/>
          <w:iCs w:val="0"/>
          <w:caps w:val="0"/>
          <w:color w:val="646464"/>
          <w:spacing w:val="0"/>
          <w:sz w:val="44"/>
          <w:szCs w:val="44"/>
        </w:rPr>
      </w:pPr>
      <w:r>
        <w:rPr>
          <w:rFonts w:hint="eastAsia" w:ascii="黑体" w:hAnsi="宋体" w:eastAsia="黑体" w:cs="黑体"/>
          <w:i w:val="0"/>
          <w:iCs w:val="0"/>
          <w:caps w:val="0"/>
          <w:color w:val="646464"/>
          <w:spacing w:val="0"/>
          <w:sz w:val="44"/>
          <w:szCs w:val="44"/>
        </w:rPr>
        <w:t> </w:t>
      </w:r>
    </w:p>
    <w:p w14:paraId="683AD50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righ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编号：兴资集团2026—23</w:t>
      </w:r>
    </w:p>
    <w:p w14:paraId="2B2CC7FA">
      <w:pPr>
        <w:keepNext w:val="0"/>
        <w:keepLines w:val="0"/>
        <w:pageBreakBefore w:val="0"/>
        <w:widowControl w:val="0"/>
        <w:numPr>
          <w:ilvl w:val="0"/>
          <w:numId w:val="1"/>
        </w:numPr>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项目名称</w:t>
      </w:r>
    </w:p>
    <w:p w14:paraId="7F056FAA">
      <w:pPr>
        <w:keepNext w:val="0"/>
        <w:keepLines w:val="0"/>
        <w:pageBreakBefore w:val="0"/>
        <w:widowControl w:val="0"/>
        <w:numPr>
          <w:ilvl w:val="0"/>
          <w:numId w:val="0"/>
        </w:numPr>
        <w:kinsoku/>
        <w:wordWrap/>
        <w:overflowPunct/>
        <w:bidi w:val="0"/>
        <w:adjustRightInd w:val="0"/>
        <w:snapToGrid w:val="0"/>
        <w:spacing w:line="576" w:lineRule="exact"/>
        <w:ind w:firstLine="640" w:firstLineChars="200"/>
        <w:jc w:val="left"/>
        <w:rPr>
          <w:rFonts w:hint="default" w:ascii="宋体" w:hAnsi="宋体" w:eastAsia="宋体" w:cs="Times New Roman"/>
          <w:b/>
          <w:sz w:val="44"/>
          <w:szCs w:val="44"/>
          <w:lang w:val="en-US" w:eastAsia="zh-CN"/>
        </w:rPr>
      </w:pPr>
      <w:r>
        <w:rPr>
          <w:rFonts w:hint="eastAsia" w:ascii="Times New Roman" w:hAnsi="Times New Roman" w:eastAsia="仿宋_GB2312" w:cs="Times New Roman"/>
          <w:sz w:val="32"/>
          <w:szCs w:val="32"/>
          <w:lang w:val="en-US" w:eastAsia="zh-CN"/>
        </w:rPr>
        <w:t>资中县城南片区老旧街区改造工程—室外道路配套工程。</w:t>
      </w:r>
    </w:p>
    <w:p w14:paraId="1319CD67">
      <w:pPr>
        <w:keepNext w:val="0"/>
        <w:keepLines w:val="0"/>
        <w:pageBreakBefore w:val="0"/>
        <w:widowControl w:val="0"/>
        <w:kinsoku/>
        <w:wordWrap/>
        <w:overflowPunct/>
        <w:bidi w:val="0"/>
        <w:adjustRightInd w:val="0"/>
        <w:snapToGrid w:val="0"/>
        <w:spacing w:line="576" w:lineRule="exact"/>
        <w:ind w:left="638" w:leftChars="304" w:firstLine="0" w:firstLineChars="0"/>
        <w:jc w:val="left"/>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rPr>
        <w:t>二、</w:t>
      </w:r>
      <w:r>
        <w:rPr>
          <w:rFonts w:hint="eastAsia" w:ascii="黑体" w:hAnsi="黑体" w:eastAsia="黑体" w:cs="黑体"/>
          <w:b w:val="0"/>
          <w:bCs w:val="0"/>
          <w:color w:val="auto"/>
          <w:sz w:val="32"/>
          <w:szCs w:val="32"/>
          <w:lang w:eastAsia="zh-CN"/>
        </w:rPr>
        <w:t>招标人</w:t>
      </w:r>
    </w:p>
    <w:p w14:paraId="7B62F4DE">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四川中屹达建设工程有限公司</w:t>
      </w:r>
    </w:p>
    <w:p w14:paraId="60502D26">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t>三</w:t>
      </w:r>
      <w:r>
        <w:rPr>
          <w:rFonts w:hint="eastAsia" w:ascii="黑体" w:hAnsi="黑体" w:eastAsia="黑体" w:cs="黑体"/>
          <w:b w:val="0"/>
          <w:bCs w:val="0"/>
          <w:color w:val="auto"/>
          <w:sz w:val="32"/>
          <w:szCs w:val="32"/>
        </w:rPr>
        <w:t>、建设地点</w:t>
      </w:r>
    </w:p>
    <w:p w14:paraId="2CE3C721">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sz w:val="32"/>
          <w:szCs w:val="32"/>
          <w:lang w:val="en-US" w:eastAsia="zh-CN"/>
        </w:rPr>
        <w:t>资中县</w:t>
      </w:r>
      <w:r>
        <w:rPr>
          <w:rFonts w:hint="eastAsia" w:ascii="Times New Roman" w:hAnsi="Times New Roman" w:eastAsia="仿宋_GB2312" w:cs="Times New Roman"/>
          <w:sz w:val="32"/>
          <w:szCs w:val="32"/>
          <w:lang w:val="en-US" w:eastAsia="zh-CN"/>
        </w:rPr>
        <w:t>水南镇。</w:t>
      </w:r>
    </w:p>
    <w:p w14:paraId="36EEF9EE">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四、项目建设内容</w:t>
      </w:r>
    </w:p>
    <w:p w14:paraId="4021A987">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color w:val="000000"/>
          <w:kern w:val="2"/>
          <w:sz w:val="32"/>
          <w:szCs w:val="32"/>
          <w:lang w:val="en-US" w:eastAsia="zh-CN" w:bidi="ar"/>
        </w:rPr>
      </w:pPr>
      <w:r>
        <w:rPr>
          <w:rFonts w:hint="eastAsia" w:ascii="Times New Roman" w:hAnsi="Times New Roman" w:eastAsia="仿宋_GB2312" w:cs="Times New Roman"/>
          <w:sz w:val="32"/>
          <w:szCs w:val="32"/>
          <w:lang w:val="en-US" w:eastAsia="zh-CN"/>
        </w:rPr>
        <w:t>建设内容为老旧街区约112525.14平方米，本次拟拆除18550.14平方米，占总面积的16.49%。建设内容包括老旧街区拆除工程18550.14平方米，建筑结构改造及加固约93975平方米，外立面改造70481.25 平方米，改造小区道路26850平方米，新增充电桩463套，停车位约850个、配电设施5套，改造给水管网19.7千米、雨污水管网36.25千米，设置自动售货点及其他配套服务设施。</w:t>
      </w:r>
    </w:p>
    <w:p w14:paraId="39D4AD7B">
      <w:pPr>
        <w:pStyle w:val="6"/>
        <w:keepNext w:val="0"/>
        <w:keepLines w:val="0"/>
        <w:pageBreakBefore w:val="0"/>
        <w:kinsoku/>
        <w:wordWrap/>
        <w:overflowPunct/>
        <w:bidi w:val="0"/>
        <w:spacing w:line="560" w:lineRule="exac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本次实施为资中二中人行天桥电梯专业分包，具体实施内容以实际委托为准。</w:t>
      </w:r>
    </w:p>
    <w:p w14:paraId="347F9CB6">
      <w:pPr>
        <w:pStyle w:val="6"/>
        <w:keepNext w:val="0"/>
        <w:keepLines w:val="0"/>
        <w:pageBreakBefore w:val="0"/>
        <w:kinsoku/>
        <w:wordWrap/>
        <w:overflowPunct/>
        <w:bidi w:val="0"/>
        <w:spacing w:line="560" w:lineRule="exact"/>
        <w:rPr>
          <w:rFonts w:hint="eastAsia" w:ascii="Times New Roman" w:hAnsi="Times New Roman" w:eastAsia="仿宋_GB2312" w:cs="Times New Roman"/>
          <w:color w:val="000000"/>
          <w:kern w:val="2"/>
          <w:sz w:val="32"/>
          <w:szCs w:val="32"/>
          <w:lang w:val="en-US" w:eastAsia="zh-CN" w:bidi="ar"/>
        </w:rPr>
      </w:pPr>
    </w:p>
    <w:p w14:paraId="7D38DDE3">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五、项目建设工期</w:t>
      </w:r>
    </w:p>
    <w:p w14:paraId="1ABC0A57">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仿宋_GB2312" w:hAnsi="仿宋_GB2312" w:eastAsia="仿宋_GB2312" w:cs="仿宋_GB2312"/>
          <w:sz w:val="32"/>
          <w:szCs w:val="32"/>
          <w:lang w:val="en-US" w:eastAsia="zh-CN"/>
        </w:rPr>
        <w:t>本次施工建设工期为90天</w:t>
      </w:r>
    </w:p>
    <w:p w14:paraId="66AA342E">
      <w:pPr>
        <w:keepNext w:val="0"/>
        <w:keepLines w:val="0"/>
        <w:pageBreakBefore w:val="0"/>
        <w:widowControl w:val="0"/>
        <w:kinsoku/>
        <w:wordWrap/>
        <w:overflowPunct/>
        <w:bidi w:val="0"/>
        <w:adjustRightInd w:val="0"/>
        <w:snapToGrid w:val="0"/>
        <w:spacing w:line="576" w:lineRule="exact"/>
        <w:ind w:firstLine="640" w:firstLineChars="200"/>
        <w:jc w:val="left"/>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六、招标控制价</w:t>
      </w:r>
    </w:p>
    <w:p w14:paraId="6CC8D570">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招标控制价：本次实施专业分包暂定金额约200万元，</w:t>
      </w:r>
      <w:r>
        <w:rPr>
          <w:rFonts w:hint="eastAsia" w:ascii="Times New Roman" w:hAnsi="Times New Roman" w:eastAsia="仿宋_GB2312" w:cs="Times New Roman"/>
          <w:color w:val="000000"/>
          <w:sz w:val="32"/>
          <w:szCs w:val="32"/>
          <w:highlight w:val="none"/>
          <w:lang w:val="en-US" w:eastAsia="zh-CN"/>
        </w:rPr>
        <w:t>以财政评审金额下浮10%作为招标控制价,分包投标下浮率为1%-5%，投标下浮率不得超过分包最高限价的5%。</w:t>
      </w:r>
    </w:p>
    <w:p w14:paraId="1F86D481">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Times New Roman" w:hAnsi="Times New Roman" w:eastAsia="仿宋_GB2312" w:cs="Times New Roman"/>
          <w:color w:val="000000"/>
          <w:sz w:val="32"/>
          <w:szCs w:val="32"/>
          <w:highlight w:val="none"/>
          <w:lang w:val="en-US" w:eastAsia="zh-CN"/>
        </w:rPr>
      </w:pPr>
      <w:r>
        <w:rPr>
          <w:rFonts w:hint="eastAsia" w:ascii="黑体" w:hAnsi="黑体" w:eastAsia="黑体" w:cs="黑体"/>
          <w:b w:val="0"/>
          <w:bCs w:val="0"/>
          <w:color w:val="auto"/>
          <w:sz w:val="32"/>
          <w:szCs w:val="32"/>
          <w:lang w:val="en-US" w:eastAsia="zh-CN"/>
        </w:rPr>
        <w:t>七、投标人资格要求</w:t>
      </w:r>
    </w:p>
    <w:p w14:paraId="700D0047">
      <w:pPr>
        <w:numPr>
          <w:ilvl w:val="0"/>
          <w:numId w:val="0"/>
        </w:numPr>
        <w:spacing w:line="580" w:lineRule="exact"/>
        <w:ind w:firstLine="640" w:firstLineChars="200"/>
        <w:rPr>
          <w:rFonts w:hint="eastAsia" w:ascii="仿宋" w:hAnsi="仿宋" w:eastAsia="仿宋" w:cs="仿宋"/>
          <w:kern w:val="0"/>
          <w:sz w:val="32"/>
          <w:szCs w:val="32"/>
          <w:u w:val="none"/>
          <w:lang w:val="en-US" w:eastAsia="zh-CN" w:bidi="ar"/>
        </w:rPr>
      </w:pPr>
      <w:r>
        <w:rPr>
          <w:rFonts w:hint="eastAsia" w:ascii="楷体_GB2312" w:hAnsi="楷体_GB2312" w:eastAsia="楷体_GB2312" w:cs="楷体_GB2312"/>
          <w:color w:val="000000"/>
          <w:sz w:val="32"/>
          <w:szCs w:val="32"/>
          <w:highlight w:val="none"/>
          <w:lang w:val="en-US" w:eastAsia="zh-CN"/>
        </w:rPr>
        <w:t>（一）</w:t>
      </w:r>
      <w:r>
        <w:rPr>
          <w:rFonts w:hint="eastAsia" w:ascii="楷体_GB2312" w:hAnsi="楷体_GB2312" w:eastAsia="楷体_GB2312" w:cs="楷体_GB2312"/>
          <w:color w:val="000000"/>
          <w:kern w:val="0"/>
          <w:sz w:val="32"/>
          <w:szCs w:val="32"/>
          <w:highlight w:val="none"/>
          <w:lang w:val="en-US" w:eastAsia="zh-CN" w:bidi="ar"/>
        </w:rPr>
        <w:t>资质要求:</w:t>
      </w:r>
      <w:r>
        <w:rPr>
          <w:rFonts w:hint="eastAsia" w:ascii="仿宋" w:hAnsi="仿宋" w:eastAsia="仿宋" w:cs="仿宋"/>
          <w:kern w:val="0"/>
          <w:sz w:val="32"/>
          <w:szCs w:val="32"/>
          <w:u w:val="none"/>
          <w:lang w:val="en-US" w:eastAsia="zh-CN" w:bidi="ar"/>
        </w:rPr>
        <w:t>要求投标人具备独立法人资格；具有行政主管部门颁发的机电安装专业分包资质，</w:t>
      </w:r>
      <w:r>
        <w:rPr>
          <w:rFonts w:hint="eastAsia" w:ascii="仿宋" w:hAnsi="仿宋" w:eastAsia="仿宋" w:cs="仿宋"/>
          <w:kern w:val="0"/>
          <w:sz w:val="32"/>
          <w:szCs w:val="32"/>
          <w:u w:val="none"/>
          <w:lang w:val="zh-CN" w:eastAsia="zh-CN" w:bidi="ar"/>
        </w:rPr>
        <w:t>具</w:t>
      </w:r>
      <w:r>
        <w:rPr>
          <w:rFonts w:hint="eastAsia" w:ascii="仿宋" w:hAnsi="仿宋" w:eastAsia="仿宋" w:cs="仿宋"/>
          <w:kern w:val="0"/>
          <w:sz w:val="32"/>
          <w:szCs w:val="32"/>
          <w:u w:val="none"/>
          <w:lang w:val="en-US" w:eastAsia="zh-CN" w:bidi="ar"/>
        </w:rPr>
        <w:t>有</w:t>
      </w:r>
      <w:r>
        <w:rPr>
          <w:rFonts w:hint="eastAsia" w:ascii="仿宋" w:hAnsi="仿宋" w:eastAsia="仿宋" w:cs="仿宋"/>
          <w:kern w:val="0"/>
          <w:sz w:val="32"/>
          <w:szCs w:val="32"/>
          <w:u w:val="none"/>
          <w:lang w:val="zh-CN" w:eastAsia="zh-CN" w:bidi="ar"/>
        </w:rPr>
        <w:t>有效的安全生产许可证，</w:t>
      </w:r>
      <w:r>
        <w:rPr>
          <w:rFonts w:hint="eastAsia" w:ascii="仿宋" w:hAnsi="仿宋" w:eastAsia="仿宋" w:cs="仿宋"/>
          <w:kern w:val="0"/>
          <w:sz w:val="32"/>
          <w:szCs w:val="32"/>
          <w:u w:val="none"/>
          <w:lang w:val="en-US" w:eastAsia="zh-CN" w:bidi="ar"/>
        </w:rPr>
        <w:t>在经营活动中没有违法违规记录。</w:t>
      </w:r>
    </w:p>
    <w:p w14:paraId="07028F24">
      <w:pPr>
        <w:numPr>
          <w:ilvl w:val="0"/>
          <w:numId w:val="0"/>
        </w:numPr>
        <w:spacing w:line="580" w:lineRule="exact"/>
        <w:ind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楷体_GB2312" w:hAnsi="楷体_GB2312" w:eastAsia="楷体_GB2312" w:cs="楷体_GB2312"/>
          <w:color w:val="000000"/>
          <w:kern w:val="0"/>
          <w:sz w:val="32"/>
          <w:szCs w:val="32"/>
          <w:highlight w:val="none"/>
          <w:lang w:val="en-US" w:eastAsia="zh-CN" w:bidi="ar"/>
        </w:rPr>
        <w:t>（二）业绩要求:无</w:t>
      </w:r>
    </w:p>
    <w:p w14:paraId="41110012">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default" w:ascii="仿宋" w:hAnsi="仿宋" w:eastAsia="仿宋" w:cs="仿宋"/>
          <w:kern w:val="0"/>
          <w:sz w:val="32"/>
          <w:szCs w:val="32"/>
          <w:u w:val="none"/>
          <w:lang w:val="en-US" w:eastAsia="zh-CN" w:bidi="ar"/>
        </w:rPr>
      </w:pPr>
      <w:r>
        <w:rPr>
          <w:rFonts w:hint="eastAsia" w:ascii="楷体_GB2312" w:hAnsi="楷体_GB2312" w:eastAsia="楷体_GB2312" w:cs="楷体_GB2312"/>
          <w:color w:val="000000"/>
          <w:sz w:val="32"/>
          <w:szCs w:val="32"/>
          <w:highlight w:val="none"/>
          <w:lang w:val="en-US" w:eastAsia="zh-CN"/>
        </w:rPr>
        <w:t>（三）人员要求:</w:t>
      </w:r>
      <w:r>
        <w:rPr>
          <w:rFonts w:hint="eastAsia" w:ascii="宋体" w:hAnsi="宋体" w:cs="Times New Roman"/>
          <w:sz w:val="24"/>
          <w:lang w:val="en-US" w:eastAsia="zh-CN"/>
        </w:rPr>
        <w:t>：</w:t>
      </w:r>
      <w:r>
        <w:rPr>
          <w:rFonts w:hint="eastAsia" w:ascii="仿宋" w:hAnsi="仿宋" w:eastAsia="仿宋" w:cs="仿宋"/>
          <w:kern w:val="0"/>
          <w:sz w:val="32"/>
          <w:szCs w:val="32"/>
          <w:u w:val="none"/>
          <w:lang w:val="en-US" w:eastAsia="zh-CN" w:bidi="ar"/>
        </w:rPr>
        <w:t>项目经理具有二级建造师（专业为机电工程），具有有效的安全生产考核合格证（B证)。且必须在投标企业注册。</w:t>
      </w:r>
    </w:p>
    <w:p w14:paraId="57F653F7">
      <w:pPr>
        <w:keepNext w:val="0"/>
        <w:keepLines w:val="0"/>
        <w:pageBreakBefore w:val="0"/>
        <w:numPr>
          <w:ilvl w:val="0"/>
          <w:numId w:val="0"/>
        </w:numPr>
        <w:kinsoku/>
        <w:wordWrap/>
        <w:overflowPunct/>
        <w:autoSpaceDE/>
        <w:autoSpaceDN/>
        <w:bidi w:val="0"/>
        <w:adjustRightInd w:val="0"/>
        <w:snapToGrid w:val="0"/>
        <w:spacing w:line="580" w:lineRule="exact"/>
        <w:ind w:left="0" w:leftChars="0" w:firstLine="640" w:firstLineChars="200"/>
        <w:textAlignment w:val="auto"/>
        <w:rPr>
          <w:rFonts w:hint="default" w:ascii="楷体_GB2312" w:hAnsi="楷体_GB2312" w:eastAsia="楷体_GB2312" w:cs="楷体_GB2312"/>
          <w:color w:val="000000"/>
          <w:sz w:val="32"/>
          <w:szCs w:val="32"/>
          <w:highlight w:val="none"/>
          <w:lang w:val="en-US" w:eastAsia="zh-CN"/>
        </w:rPr>
      </w:pPr>
      <w:r>
        <w:rPr>
          <w:rFonts w:hint="eastAsia" w:ascii="仿宋_GB2312" w:hAnsi="仿宋_GB2312" w:eastAsia="仿宋_GB2312" w:cs="仿宋_GB2312"/>
          <w:kern w:val="0"/>
          <w:sz w:val="32"/>
          <w:szCs w:val="32"/>
          <w:u w:val="none"/>
          <w:lang w:val="en-US" w:eastAsia="zh-CN" w:bidi="ar"/>
        </w:rPr>
        <w:t>（四）</w:t>
      </w:r>
      <w:r>
        <w:rPr>
          <w:rFonts w:hint="eastAsia" w:ascii="楷体_GB2312" w:hAnsi="楷体_GB2312" w:eastAsia="楷体_GB2312" w:cs="楷体_GB2312"/>
          <w:color w:val="000000"/>
          <w:sz w:val="32"/>
          <w:szCs w:val="32"/>
          <w:highlight w:val="none"/>
          <w:lang w:val="en-US" w:eastAsia="zh-CN"/>
        </w:rPr>
        <w:t>其他：</w:t>
      </w:r>
      <w:r>
        <w:rPr>
          <w:rFonts w:hint="eastAsia" w:ascii="Times New Roman" w:hAnsi="Times New Roman" w:eastAsia="仿宋_GB2312" w:cs="Times New Roman"/>
          <w:color w:val="000000"/>
          <w:kern w:val="2"/>
          <w:sz w:val="32"/>
          <w:szCs w:val="32"/>
          <w:lang w:val="en-US" w:eastAsia="zh-CN" w:bidi="ar"/>
        </w:rPr>
        <w:t>无。</w:t>
      </w:r>
    </w:p>
    <w:p w14:paraId="110F0EFE">
      <w:pPr>
        <w:keepNext w:val="0"/>
        <w:keepLines w:val="0"/>
        <w:pageBreakBefore w:val="0"/>
        <w:widowControl w:val="0"/>
        <w:kinsoku/>
        <w:wordWrap/>
        <w:overflowPunct/>
        <w:bidi w:val="0"/>
        <w:adjustRightInd w:val="0"/>
        <w:snapToGrid w:val="0"/>
        <w:spacing w:line="576" w:lineRule="exact"/>
        <w:ind w:firstLine="640" w:firstLineChars="200"/>
        <w:jc w:val="left"/>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八、投标意向金及履约保证金</w:t>
      </w:r>
    </w:p>
    <w:p w14:paraId="161D8801">
      <w:pPr>
        <w:keepNext w:val="0"/>
        <w:keepLines w:val="0"/>
        <w:pageBreakBefore w:val="0"/>
        <w:widowControl w:val="0"/>
        <w:kinsoku/>
        <w:wordWrap/>
        <w:overflowPunct/>
        <w:topLinePunct/>
        <w:bidi w:val="0"/>
        <w:adjustRightInd w:val="0"/>
        <w:snapToGrid w:val="0"/>
        <w:spacing w:line="576" w:lineRule="exact"/>
        <w:ind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投标意向金按</w:t>
      </w:r>
      <w:r>
        <w:rPr>
          <w:rFonts w:hint="default" w:ascii="Times New Roman" w:hAnsi="Times New Roman" w:eastAsia="仿宋_GB2312" w:cs="Times New Roman"/>
          <w:color w:val="000000"/>
          <w:sz w:val="32"/>
          <w:szCs w:val="32"/>
          <w:highlight w:val="none"/>
          <w:lang w:val="en-US" w:eastAsia="zh-CN"/>
        </w:rPr>
        <w:t>投标最高限价的</w:t>
      </w:r>
      <w:r>
        <w:rPr>
          <w:rFonts w:hint="eastAsia" w:ascii="Times New Roman" w:hAnsi="Times New Roman" w:eastAsia="仿宋_GB2312" w:cs="Times New Roman"/>
          <w:color w:val="000000"/>
          <w:sz w:val="32"/>
          <w:szCs w:val="32"/>
          <w:highlight w:val="none"/>
          <w:lang w:val="en-US" w:eastAsia="zh-CN"/>
        </w:rPr>
        <w:t>10</w:t>
      </w:r>
      <w:r>
        <w:rPr>
          <w:rFonts w:hint="default" w:ascii="Times New Roman" w:hAnsi="Times New Roman" w:eastAsia="仿宋_GB2312" w:cs="Times New Roman"/>
          <w:color w:val="000000"/>
          <w:sz w:val="32"/>
          <w:szCs w:val="32"/>
          <w:highlight w:val="none"/>
          <w:lang w:val="en-US" w:eastAsia="zh-CN"/>
        </w:rPr>
        <w:t>%</w:t>
      </w:r>
      <w:r>
        <w:rPr>
          <w:rFonts w:hint="eastAsia" w:ascii="Times New Roman" w:hAnsi="Times New Roman" w:eastAsia="仿宋_GB2312" w:cs="Times New Roman"/>
          <w:color w:val="000000"/>
          <w:sz w:val="32"/>
          <w:szCs w:val="32"/>
          <w:highlight w:val="none"/>
          <w:lang w:val="en-US" w:eastAsia="zh-CN"/>
        </w:rPr>
        <w:t>缴纳（最高不超过50万元），并以现金形式全额提交（必须通过投标人基本账户以银行转账方式缴纳至招标人指定账户），中标公示结束后，中标单位缴纳的投标意向金自动转为履约保证金。其他投标单位缴纳的投标意向金在3个工作日内无息退还。</w:t>
      </w:r>
    </w:p>
    <w:p w14:paraId="622CA7A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3"/>
        <w:jc w:val="both"/>
        <w:rPr>
          <w:rFonts w:ascii="Calibri" w:hAnsi="Calibri" w:cs="Calibri"/>
          <w:i w:val="0"/>
          <w:iCs w:val="0"/>
          <w:caps w:val="0"/>
          <w:color w:val="333333"/>
          <w:spacing w:val="0"/>
          <w:sz w:val="21"/>
          <w:szCs w:val="21"/>
        </w:rPr>
      </w:pPr>
      <w:r>
        <w:rPr>
          <w:rFonts w:hint="eastAsia" w:ascii="宋体" w:hAnsi="宋体" w:eastAsia="宋体" w:cs="宋体"/>
          <w:b/>
          <w:bCs/>
          <w:i w:val="0"/>
          <w:iCs w:val="0"/>
          <w:caps w:val="0"/>
          <w:color w:val="333333"/>
          <w:spacing w:val="0"/>
          <w:sz w:val="32"/>
          <w:szCs w:val="32"/>
          <w:shd w:val="clear" w:fill="FFFFFF"/>
          <w:lang w:val="en-US" w:eastAsia="zh-CN"/>
        </w:rPr>
        <w:t>九</w:t>
      </w:r>
      <w:r>
        <w:rPr>
          <w:rFonts w:hint="eastAsia" w:ascii="宋体" w:hAnsi="宋体" w:eastAsia="宋体" w:cs="宋体"/>
          <w:b/>
          <w:bCs/>
          <w:i w:val="0"/>
          <w:iCs w:val="0"/>
          <w:caps w:val="0"/>
          <w:color w:val="333333"/>
          <w:spacing w:val="0"/>
          <w:sz w:val="32"/>
          <w:szCs w:val="32"/>
          <w:shd w:val="clear" w:fill="FFFFFF"/>
        </w:rPr>
        <w:t>、报名方式</w:t>
      </w:r>
    </w:p>
    <w:p w14:paraId="2CA85BC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（一）报名时间：投标人需在2026年4月21日上午9：00至2026年4月24日17时00分（北京时间）期间，完成网上报名操作。</w:t>
      </w:r>
      <w:bookmarkStart w:id="2" w:name="_GoBack"/>
      <w:bookmarkEnd w:id="2"/>
    </w:p>
    <w:p w14:paraId="4CD840B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(二）报名及文件获取平台：登录内江市公共资源交易中心资中县分中心网站（网址：</w:t>
      </w:r>
      <w:r>
        <w:rPr>
          <w:rFonts w:hint="default" w:ascii="Times New Roman" w:hAnsi="Times New Roman" w:eastAsia="仿宋_GB2312" w:cs="Times New Roman"/>
          <w:color w:val="000000"/>
          <w:kern w:val="2"/>
          <w:sz w:val="32"/>
          <w:szCs w:val="32"/>
          <w:highlight w:val="none"/>
          <w:lang w:val="en-US" w:eastAsia="zh-CN" w:bidi="ar-SA"/>
        </w:rPr>
        <w:fldChar w:fldCharType="begin"/>
      </w:r>
      <w:r>
        <w:rPr>
          <w:rFonts w:hint="default" w:ascii="Times New Roman" w:hAnsi="Times New Roman" w:eastAsia="仿宋_GB2312" w:cs="Times New Roman"/>
          <w:color w:val="000000"/>
          <w:kern w:val="2"/>
          <w:sz w:val="32"/>
          <w:szCs w:val="32"/>
          <w:highlight w:val="none"/>
          <w:lang w:val="en-US" w:eastAsia="zh-CN" w:bidi="ar-SA"/>
        </w:rPr>
        <w:instrText xml:space="preserve"> HYPERLINK "https://www.zzjyzx.org.cn/" </w:instrText>
      </w:r>
      <w:r>
        <w:rPr>
          <w:rFonts w:hint="default" w:ascii="Times New Roman" w:hAnsi="Times New Roman" w:eastAsia="仿宋_GB2312" w:cs="Times New Roman"/>
          <w:color w:val="000000"/>
          <w:kern w:val="2"/>
          <w:sz w:val="32"/>
          <w:szCs w:val="32"/>
          <w:highlight w:val="none"/>
          <w:lang w:val="en-US" w:eastAsia="zh-CN" w:bidi="ar-SA"/>
        </w:rPr>
        <w:fldChar w:fldCharType="separate"/>
      </w:r>
      <w:r>
        <w:rPr>
          <w:rFonts w:hint="eastAsia" w:ascii="Times New Roman" w:hAnsi="Times New Roman" w:eastAsia="仿宋_GB2312" w:cs="Times New Roman"/>
          <w:color w:val="000000"/>
          <w:kern w:val="2"/>
          <w:sz w:val="32"/>
          <w:szCs w:val="32"/>
          <w:highlight w:val="none"/>
          <w:lang w:val="en-US" w:eastAsia="zh-CN" w:bidi="ar-SA"/>
        </w:rPr>
        <w:t>www.zzjyzx.org.cn</w:t>
      </w:r>
      <w:r>
        <w:rPr>
          <w:rFonts w:hint="default" w:ascii="Times New Roman" w:hAnsi="Times New Roman" w:eastAsia="仿宋_GB2312" w:cs="Times New Roman"/>
          <w:color w:val="000000"/>
          <w:kern w:val="2"/>
          <w:sz w:val="32"/>
          <w:szCs w:val="32"/>
          <w:highlight w:val="none"/>
          <w:lang w:val="en-US" w:eastAsia="zh-CN" w:bidi="ar-SA"/>
        </w:rPr>
        <w:fldChar w:fldCharType="end"/>
      </w:r>
      <w:r>
        <w:rPr>
          <w:rFonts w:hint="eastAsia" w:ascii="Times New Roman" w:hAnsi="Times New Roman" w:eastAsia="仿宋_GB2312" w:cs="Times New Roman"/>
          <w:color w:val="000000"/>
          <w:kern w:val="2"/>
          <w:sz w:val="32"/>
          <w:szCs w:val="32"/>
          <w:highlight w:val="none"/>
          <w:lang w:val="en-US" w:eastAsia="zh-CN" w:bidi="ar-SA"/>
        </w:rPr>
        <w:t>）进行注册，注册登录账号后方可报名、下载招标文件等。报名资格不得转让。</w:t>
      </w:r>
    </w:p>
    <w:p w14:paraId="43D032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三）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57760EC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（四）会员注册操作步骤如下：</w:t>
      </w:r>
    </w:p>
    <w:p w14:paraId="3F5DE2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（1）登录内江市公共资源交易中心资中县分中心网站（网址：</w:t>
      </w:r>
      <w:r>
        <w:rPr>
          <w:rFonts w:hint="default" w:ascii="Times New Roman" w:hAnsi="Times New Roman" w:eastAsia="仿宋_GB2312" w:cs="Times New Roman"/>
          <w:color w:val="000000"/>
          <w:kern w:val="2"/>
          <w:sz w:val="32"/>
          <w:szCs w:val="32"/>
          <w:highlight w:val="none"/>
          <w:lang w:val="en-US" w:eastAsia="zh-CN" w:bidi="ar-SA"/>
        </w:rPr>
        <w:fldChar w:fldCharType="begin"/>
      </w:r>
      <w:r>
        <w:rPr>
          <w:rFonts w:hint="default" w:ascii="Times New Roman" w:hAnsi="Times New Roman" w:eastAsia="仿宋_GB2312" w:cs="Times New Roman"/>
          <w:color w:val="000000"/>
          <w:kern w:val="2"/>
          <w:sz w:val="32"/>
          <w:szCs w:val="32"/>
          <w:highlight w:val="none"/>
          <w:lang w:val="en-US" w:eastAsia="zh-CN" w:bidi="ar-SA"/>
        </w:rPr>
        <w:instrText xml:space="preserve"> HYPERLINK "https://www.zzjyzx.org.cn/" </w:instrText>
      </w:r>
      <w:r>
        <w:rPr>
          <w:rFonts w:hint="default" w:ascii="Times New Roman" w:hAnsi="Times New Roman" w:eastAsia="仿宋_GB2312" w:cs="Times New Roman"/>
          <w:color w:val="000000"/>
          <w:kern w:val="2"/>
          <w:sz w:val="32"/>
          <w:szCs w:val="32"/>
          <w:highlight w:val="none"/>
          <w:lang w:val="en-US" w:eastAsia="zh-CN" w:bidi="ar-SA"/>
        </w:rPr>
        <w:fldChar w:fldCharType="separate"/>
      </w:r>
      <w:r>
        <w:rPr>
          <w:rFonts w:hint="eastAsia" w:ascii="Times New Roman" w:hAnsi="Times New Roman" w:eastAsia="仿宋_GB2312" w:cs="Times New Roman"/>
          <w:color w:val="000000"/>
          <w:kern w:val="2"/>
          <w:sz w:val="32"/>
          <w:szCs w:val="32"/>
          <w:highlight w:val="none"/>
          <w:lang w:val="en-US" w:eastAsia="zh-CN" w:bidi="ar-SA"/>
        </w:rPr>
        <w:t>www.zzjyzx.org.cn</w:t>
      </w:r>
      <w:r>
        <w:rPr>
          <w:rFonts w:hint="default" w:ascii="Times New Roman" w:hAnsi="Times New Roman" w:eastAsia="仿宋_GB2312" w:cs="Times New Roman"/>
          <w:color w:val="000000"/>
          <w:kern w:val="2"/>
          <w:sz w:val="32"/>
          <w:szCs w:val="32"/>
          <w:highlight w:val="none"/>
          <w:lang w:val="en-US" w:eastAsia="zh-CN" w:bidi="ar-SA"/>
        </w:rPr>
        <w:fldChar w:fldCharType="end"/>
      </w:r>
      <w:r>
        <w:rPr>
          <w:rFonts w:hint="eastAsia" w:ascii="Times New Roman" w:hAnsi="Times New Roman" w:eastAsia="仿宋_GB2312" w:cs="Times New Roman"/>
          <w:color w:val="000000"/>
          <w:kern w:val="2"/>
          <w:sz w:val="32"/>
          <w:szCs w:val="32"/>
          <w:highlight w:val="none"/>
          <w:lang w:val="en-US" w:eastAsia="zh-CN" w:bidi="ar-SA"/>
        </w:rPr>
        <w:t>）首页，进入“注册/登录”栏进行注册；</w:t>
      </w:r>
    </w:p>
    <w:p w14:paraId="0C7709F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（2）注册/登录及报名具体流程和办法，请参看“办事指南”中的《国企采购投标人企业信息注册和文件领取手册》。</w:t>
      </w:r>
    </w:p>
    <w:p w14:paraId="6D564EB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（3）平台技术咨询电话：0832-2022570  </w:t>
      </w:r>
    </w:p>
    <w:p w14:paraId="581F47F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（五）开标时间：2026年4月27日上午10：00</w:t>
      </w:r>
    </w:p>
    <w:p w14:paraId="30F6FD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（六）开标地点：资中县公共资源交易中心(资中县水南镇资州大道南二段312号-A区还房2号商业楼4楼)。</w:t>
      </w:r>
    </w:p>
    <w:p w14:paraId="1896740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（七）招标人咨询电话：18111747727</w:t>
      </w:r>
    </w:p>
    <w:p w14:paraId="2D4DD13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（八）投标报名费用200元，需于报名期间通过银行转账的方式转至招标人账户（备注：项目名称及标段）</w:t>
      </w:r>
    </w:p>
    <w:p w14:paraId="6C94DF11">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账户名称：四川中屹达建设工程有限公司</w:t>
      </w:r>
    </w:p>
    <w:p w14:paraId="12AC48B5">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开户账号：22345201040017350</w:t>
      </w:r>
    </w:p>
    <w:p w14:paraId="38BF453E">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开户银行:中国农业银行资中支行</w:t>
      </w:r>
    </w:p>
    <w:p w14:paraId="19EAD35E">
      <w:pPr>
        <w:ind w:firstLine="704" w:firstLineChars="200"/>
        <w:rPr>
          <w:rFonts w:hint="eastAsia" w:ascii="仿宋_GB2312" w:hAnsi="宋体" w:eastAsia="仿宋_GB2312" w:cs="仿宋_GB2312"/>
          <w:i w:val="0"/>
          <w:iCs w:val="0"/>
          <w:caps w:val="0"/>
          <w:color w:val="333333"/>
          <w:spacing w:val="16"/>
          <w:sz w:val="32"/>
          <w:szCs w:val="32"/>
          <w:shd w:val="clear" w:fill="FFFFFF"/>
          <w:lang w:eastAsia="zh-CN"/>
        </w:rPr>
      </w:pPr>
      <w:r>
        <w:rPr>
          <w:rFonts w:ascii="仿宋_GB2312" w:hAnsi="Times New Roman" w:eastAsia="仿宋_GB2312" w:cs="仿宋_GB2312"/>
          <w:i w:val="0"/>
          <w:iCs w:val="0"/>
          <w:caps w:val="0"/>
          <w:color w:val="333333"/>
          <w:spacing w:val="16"/>
          <w:sz w:val="32"/>
          <w:szCs w:val="32"/>
          <w:shd w:val="clear" w:fill="FFFFFF"/>
        </w:rPr>
        <w:t>（注：</w:t>
      </w:r>
      <w:r>
        <w:rPr>
          <w:rFonts w:hint="eastAsia" w:ascii="仿宋_GB2312" w:hAnsi="宋体" w:eastAsia="仿宋_GB2312" w:cs="仿宋_GB2312"/>
          <w:i w:val="0"/>
          <w:iCs w:val="0"/>
          <w:caps w:val="0"/>
          <w:color w:val="333333"/>
          <w:spacing w:val="16"/>
          <w:sz w:val="32"/>
          <w:szCs w:val="32"/>
          <w:shd w:val="clear" w:fill="FFFFFF"/>
        </w:rPr>
        <w:t>投标意向金需在</w:t>
      </w:r>
      <w:r>
        <w:rPr>
          <w:rFonts w:hint="default" w:ascii="Times New Roman" w:hAnsi="Times New Roman" w:eastAsia="仿宋_GB2312" w:cs="Times New Roman"/>
          <w:i w:val="0"/>
          <w:iCs w:val="0"/>
          <w:caps w:val="0"/>
          <w:color w:val="333333"/>
          <w:spacing w:val="16"/>
          <w:sz w:val="32"/>
          <w:szCs w:val="32"/>
          <w:shd w:val="clear" w:fill="FFFFFF"/>
        </w:rPr>
        <w:t>2026</w:t>
      </w:r>
      <w:r>
        <w:rPr>
          <w:rFonts w:hint="eastAsia" w:ascii="仿宋_GB2312" w:hAnsi="宋体" w:eastAsia="仿宋_GB2312" w:cs="仿宋_GB2312"/>
          <w:i w:val="0"/>
          <w:iCs w:val="0"/>
          <w:caps w:val="0"/>
          <w:color w:val="333333"/>
          <w:spacing w:val="16"/>
          <w:sz w:val="32"/>
          <w:szCs w:val="32"/>
          <w:shd w:val="clear" w:fill="FFFFFF"/>
        </w:rPr>
        <w:t>年</w:t>
      </w:r>
      <w:r>
        <w:rPr>
          <w:rFonts w:hint="default" w:ascii="Times New Roman" w:hAnsi="Times New Roman" w:eastAsia="仿宋_GB2312" w:cs="Times New Roman"/>
          <w:i w:val="0"/>
          <w:iCs w:val="0"/>
          <w:caps w:val="0"/>
          <w:color w:val="333333"/>
          <w:spacing w:val="16"/>
          <w:sz w:val="32"/>
          <w:szCs w:val="32"/>
          <w:shd w:val="clear" w:fill="FFFFFF"/>
        </w:rPr>
        <w:t>4</w:t>
      </w:r>
      <w:r>
        <w:rPr>
          <w:rFonts w:hint="eastAsia" w:ascii="仿宋_GB2312" w:hAnsi="宋体" w:eastAsia="仿宋_GB2312" w:cs="仿宋_GB2312"/>
          <w:i w:val="0"/>
          <w:iCs w:val="0"/>
          <w:caps w:val="0"/>
          <w:color w:val="333333"/>
          <w:spacing w:val="16"/>
          <w:sz w:val="32"/>
          <w:szCs w:val="32"/>
          <w:shd w:val="clear" w:fill="FFFFFF"/>
        </w:rPr>
        <w:t>月</w:t>
      </w:r>
      <w:r>
        <w:rPr>
          <w:rFonts w:hint="eastAsia" w:ascii="Times New Roman" w:hAnsi="Times New Roman" w:eastAsia="仿宋_GB2312" w:cs="Times New Roman"/>
          <w:i w:val="0"/>
          <w:iCs w:val="0"/>
          <w:caps w:val="0"/>
          <w:color w:val="333333"/>
          <w:spacing w:val="16"/>
          <w:sz w:val="32"/>
          <w:szCs w:val="32"/>
          <w:shd w:val="clear" w:fill="FFFFFF"/>
          <w:lang w:val="en-US" w:eastAsia="zh-CN"/>
        </w:rPr>
        <w:t>24</w:t>
      </w:r>
      <w:r>
        <w:rPr>
          <w:rFonts w:hint="eastAsia" w:ascii="仿宋_GB2312" w:hAnsi="宋体" w:eastAsia="仿宋_GB2312" w:cs="仿宋_GB2312"/>
          <w:i w:val="0"/>
          <w:iCs w:val="0"/>
          <w:caps w:val="0"/>
          <w:color w:val="333333"/>
          <w:spacing w:val="16"/>
          <w:sz w:val="32"/>
          <w:szCs w:val="32"/>
          <w:shd w:val="clear" w:fill="FFFFFF"/>
        </w:rPr>
        <w:t>日</w:t>
      </w:r>
      <w:r>
        <w:rPr>
          <w:rFonts w:hint="default" w:ascii="Times New Roman" w:hAnsi="Times New Roman" w:eastAsia="仿宋_GB2312" w:cs="Times New Roman"/>
          <w:i w:val="0"/>
          <w:iCs w:val="0"/>
          <w:caps w:val="0"/>
          <w:color w:val="333333"/>
          <w:spacing w:val="16"/>
          <w:sz w:val="32"/>
          <w:szCs w:val="32"/>
          <w:shd w:val="clear" w:fill="FFFFFF"/>
        </w:rPr>
        <w:t>17:00</w:t>
      </w:r>
      <w:r>
        <w:rPr>
          <w:rFonts w:hint="eastAsia" w:ascii="仿宋_GB2312" w:hAnsi="宋体" w:eastAsia="仿宋_GB2312" w:cs="仿宋_GB2312"/>
          <w:i w:val="0"/>
          <w:iCs w:val="0"/>
          <w:caps w:val="0"/>
          <w:color w:val="333333"/>
          <w:spacing w:val="16"/>
          <w:sz w:val="32"/>
          <w:szCs w:val="32"/>
          <w:shd w:val="clear" w:fill="FFFFFF"/>
        </w:rPr>
        <w:t>前缴纳至招标人指定账户，并注明所投标段的投标意向金；第一次报名成功且已缴纳投标意向金的投标单位，若本次继续参与投标，则无需再次缴纳投标意向金，第一次投标缴纳的投标意向金在本次投标中持续有效</w:t>
      </w:r>
      <w:r>
        <w:rPr>
          <w:rFonts w:hint="eastAsia" w:ascii="仿宋_GB2312" w:hAnsi="宋体" w:eastAsia="仿宋_GB2312" w:cs="仿宋_GB2312"/>
          <w:i w:val="0"/>
          <w:iCs w:val="0"/>
          <w:caps w:val="0"/>
          <w:color w:val="333333"/>
          <w:spacing w:val="16"/>
          <w:sz w:val="32"/>
          <w:szCs w:val="32"/>
          <w:shd w:val="clear" w:fill="FFFFFF"/>
          <w:lang w:eastAsia="zh-CN"/>
        </w:rPr>
        <w:t>）。</w:t>
      </w:r>
    </w:p>
    <w:p w14:paraId="5D08F886">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账户名称：四川中屹达建设工程有限公司</w:t>
      </w:r>
    </w:p>
    <w:p w14:paraId="3394EA94">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开户账号：22345201040017350</w:t>
      </w:r>
    </w:p>
    <w:p w14:paraId="299A07FA">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开户银行:中国农业银行资中支行</w:t>
      </w:r>
    </w:p>
    <w:p w14:paraId="0F1FC0C4">
      <w:pPr>
        <w:ind w:firstLine="643" w:firstLineChars="200"/>
        <w:rPr>
          <w:rFonts w:hint="default" w:ascii="宋体" w:hAnsi="宋体" w:eastAsia="宋体" w:cs="宋体"/>
          <w:b/>
          <w:bCs/>
          <w:i w:val="0"/>
          <w:iCs w:val="0"/>
          <w:caps w:val="0"/>
          <w:color w:val="333333"/>
          <w:spacing w:val="0"/>
          <w:sz w:val="32"/>
          <w:szCs w:val="32"/>
          <w:shd w:val="clear" w:fill="FFFFFF"/>
          <w:lang w:val="en-US" w:eastAsia="zh-CN"/>
        </w:rPr>
      </w:pPr>
    </w:p>
    <w:p w14:paraId="73CDE92E">
      <w:pPr>
        <w:pStyle w:val="6"/>
        <w:jc w:val="right"/>
      </w:pPr>
    </w:p>
    <w:p w14:paraId="25220C93">
      <w:pPr>
        <w:jc w:val="right"/>
      </w:pPr>
    </w:p>
    <w:p w14:paraId="2A61097C">
      <w:pPr>
        <w:pStyle w:val="6"/>
        <w:jc w:val="right"/>
        <w:rPr>
          <w:rFonts w:hint="eastAsia" w:ascii="Times New Roman" w:hAnsi="宋体" w:cs="宋体"/>
          <w:lang w:val="en-US" w:eastAsia="zh-CN"/>
        </w:rPr>
      </w:pPr>
      <w:r>
        <w:rPr>
          <w:rFonts w:hint="eastAsia" w:ascii="Times New Roman" w:hAnsi="宋体" w:cs="宋体"/>
          <w:lang w:val="en-US" w:eastAsia="zh-CN"/>
        </w:rPr>
        <w:t>四川中屹达建设工程有限公司</w:t>
      </w:r>
    </w:p>
    <w:p w14:paraId="1F7B70E1">
      <w:pPr>
        <w:pStyle w:val="6"/>
        <w:jc w:val="right"/>
        <w:rPr>
          <w:rFonts w:hint="default" w:ascii="Times New Roman" w:hAnsi="宋体" w:cs="宋体"/>
          <w:lang w:val="en-US" w:eastAsia="zh-CN"/>
        </w:rPr>
      </w:pPr>
      <w:r>
        <w:rPr>
          <w:rFonts w:hint="eastAsia" w:ascii="Times New Roman" w:hAnsi="宋体" w:cs="宋体"/>
          <w:lang w:val="en-US" w:eastAsia="zh-CN"/>
        </w:rPr>
        <w:t>2026年4月</w:t>
      </w:r>
      <w:r>
        <w:rPr>
          <w:rFonts w:hint="eastAsia" w:cs="宋体"/>
          <w:lang w:val="en-US" w:eastAsia="zh-CN"/>
        </w:rPr>
        <w:t>20</w:t>
      </w:r>
      <w:r>
        <w:rPr>
          <w:rFonts w:hint="eastAsia" w:ascii="Times New Roman" w:hAnsi="宋体" w:cs="宋体"/>
          <w:lang w:val="en-US" w:eastAsia="zh-CN"/>
        </w:rPr>
        <w:t>日</w:t>
      </w:r>
    </w:p>
    <w:p w14:paraId="5ED4769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424409"/>
    <w:multiLevelType w:val="singleLevel"/>
    <w:tmpl w:val="5242440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A0453E"/>
    <w:rsid w:val="12EF5851"/>
    <w:rsid w:val="4B6A1871"/>
    <w:rsid w:val="5A590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5">
    <w:name w:val="Hyperlink"/>
    <w:basedOn w:val="4"/>
    <w:qFormat/>
    <w:uiPriority w:val="0"/>
    <w:rPr>
      <w:color w:val="0000FF"/>
      <w:u w:val="single"/>
    </w:rPr>
  </w:style>
  <w:style w:type="paragraph" w:customStyle="1" w:styleId="6">
    <w:name w:val="NormalIndent"/>
    <w:basedOn w:val="1"/>
    <w:next w:val="1"/>
    <w:qFormat/>
    <w:uiPriority w:val="0"/>
    <w:pPr>
      <w:autoSpaceDE w:val="0"/>
      <w:autoSpaceDN w:val="0"/>
      <w:ind w:firstLine="420"/>
      <w:jc w:val="left"/>
      <w:textAlignment w:val="baseline"/>
    </w:pPr>
    <w:rPr>
      <w:rFonts w:ascii="Times New Roman" w:hAnsi="宋体" w:eastAsia="仿宋_GB2312" w:cs="宋体"/>
      <w:sz w:val="32"/>
      <w:lang w:val="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1324</Words>
  <Characters>1511</Characters>
  <Lines>0</Lines>
  <Paragraphs>0</Paragraphs>
  <TotalTime>19</TotalTime>
  <ScaleCrop>false</ScaleCrop>
  <LinksUpToDate>false</LinksUpToDate>
  <CharactersWithSpaces>1515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2026-04-10T07:07:00Z</dcterms:created>
  <dc:creator>Administrator</dc:creator>
  <cp:lastModifiedBy>KB</cp:lastModifiedBy>
  <dcterms:modified xsi:type="dcterms:W3CDTF">2026-04-20T06:55:05Z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eyJoZGlkIjoiODc3YTg3OWM0OGRjNWQ2YzhiNTcyMmRiZWY5ODk3ZDEiLCJ1c2VySWQiOiIzMzU4NjUwNDIifQ==</vt:lpwstr>
  </property>
  <property fmtid="{D5CDD505-2E9C-101B-9397-08002B2CF9AE}" pid="4" name="ICV">
    <vt:lpwstr>F0F8CC67A2C94D23982B681D8CD097E0_13</vt:lpwstr>
  </property>
</Properties>
</file>