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1CA3554E">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资中县城北片区老旧街区改造工程-老旧房屋修缮工程劳务分包 </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编号：兴资集团2026—39</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0FD640C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1779DF45">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39D4AD7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本次实施为人才公寓室内及外墙修缮，惠民家园、城南综合市场、中医院宿舍、工商局等修缮，具体实施内容以实际委托为准。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本次施工建设工期为90天。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招标控制价：本次实施劳务分包暂定金额约260万元，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1BB903C3">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具备独立企业法人资格；具有施工劳务资质；具有履行合同所必须的设备和专业技术能力；在经营活动中没有重大违法违规记录</w:t>
      </w:r>
      <w:r>
        <w:rPr>
          <w:rFonts w:hint="default" w:ascii="仿宋" w:hAnsi="仿宋" w:eastAsia="仿宋" w:cs="仿宋"/>
          <w:kern w:val="0"/>
          <w:sz w:val="32"/>
          <w:szCs w:val="32"/>
          <w:u w:val="none"/>
          <w:lang w:val="zh-CN" w:eastAsia="zh-CN" w:bidi="ar"/>
        </w:rPr>
        <w:t>。</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仿宋" w:hAnsi="仿宋" w:eastAsia="仿宋" w:cs="仿宋"/>
          <w:kern w:val="0"/>
          <w:sz w:val="32"/>
          <w:szCs w:val="32"/>
          <w:u w:val="none"/>
          <w:lang w:val="en-US" w:eastAsia="zh-CN" w:bidi="ar"/>
        </w:rPr>
        <w:t>无</w:t>
      </w:r>
    </w:p>
    <w:p w14:paraId="1E78C1D2">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承诺管理团队在后期实施过程中满足劳务施工需要，且配备相应的特种作业人员。</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0B047B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（一）报名时间：投标人需在2026年5月28日上午9：00至2026年6月1日17时00分（北京时间）期间，完成网上报名操作。</w:t>
      </w:r>
      <w:bookmarkStart w:id="2" w:name="_GoBack"/>
      <w:bookmarkEnd w:id="2"/>
    </w:p>
    <w:p w14:paraId="4CD840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（五）开标时间：2026年6月3日上午10：00</w:t>
      </w:r>
    </w:p>
    <w:p w14:paraId="30F6FD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6</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1</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4B200087">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hint="eastAsia" w:ascii="宋体" w:hAnsi="宋体" w:eastAsia="宋体" w:cs="宋体"/>
          <w:b/>
          <w:bCs/>
          <w:i w:val="0"/>
          <w:iCs w:val="0"/>
          <w:caps w:val="0"/>
          <w:color w:val="333333"/>
          <w:spacing w:val="0"/>
          <w:sz w:val="32"/>
          <w:szCs w:val="32"/>
          <w:shd w:val="clear" w:fill="FFFFFF"/>
        </w:rPr>
      </w:pPr>
      <w:r>
        <w:rPr>
          <w:rFonts w:hint="eastAsia" w:ascii="宋体" w:hAnsi="宋体" w:eastAsia="宋体" w:cs="宋体"/>
          <w:b/>
          <w:bCs/>
          <w:i w:val="0"/>
          <w:iCs w:val="0"/>
          <w:caps w:val="0"/>
          <w:color w:val="333333"/>
          <w:spacing w:val="0"/>
          <w:sz w:val="32"/>
          <w:szCs w:val="32"/>
          <w:shd w:val="clear" w:fill="FFFFFF"/>
          <w:lang w:val="en-US" w:eastAsia="zh-CN"/>
        </w:rPr>
        <w:t>标段划分及劳务费用</w:t>
      </w:r>
    </w:p>
    <w:p w14:paraId="7A68E21D">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1.一标段主要为人才公寓室内及外墙修缮，劳务分包金额约110万元。</w:t>
      </w:r>
    </w:p>
    <w:p w14:paraId="2B03A7D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2.二标段主要为惠民家园、城南综合市场、中医院宿舍、工商局等修缮，劳务分包金额约150万元。</w:t>
      </w:r>
    </w:p>
    <w:p w14:paraId="264B689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643" w:leftChars="0" w:right="0" w:rightChars="0"/>
        <w:jc w:val="both"/>
        <w:rPr>
          <w:rFonts w:hint="eastAsia" w:ascii="宋体" w:hAnsi="宋体" w:eastAsia="宋体" w:cs="宋体"/>
          <w:b/>
          <w:bCs/>
          <w:i w:val="0"/>
          <w:iCs w:val="0"/>
          <w:caps w:val="0"/>
          <w:color w:val="333333"/>
          <w:spacing w:val="0"/>
          <w:sz w:val="32"/>
          <w:szCs w:val="32"/>
          <w:shd w:val="clear" w:fill="FFFFFF"/>
        </w:rPr>
      </w:pPr>
    </w:p>
    <w:p w14:paraId="7F2203E1">
      <w:pPr>
        <w:pStyle w:val="2"/>
        <w:rPr>
          <w:rFonts w:hint="eastAsia"/>
          <w:lang w:val="en-US" w:eastAsia="zh-CN"/>
        </w:rPr>
      </w:pPr>
    </w:p>
    <w:p w14:paraId="25220C93">
      <w:pPr>
        <w:jc w:val="both"/>
      </w:pPr>
    </w:p>
    <w:p w14:paraId="2A61097C">
      <w:pPr>
        <w:pStyle w:val="2"/>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07E787E5">
      <w:pPr>
        <w:jc w:val="right"/>
        <w:rPr>
          <w:rFonts w:hint="eastAsia" w:ascii="Times New Roman" w:hAnsi="宋体" w:eastAsia="仿宋_GB2312" w:cs="宋体"/>
          <w:kern w:val="2"/>
          <w:sz w:val="32"/>
          <w:szCs w:val="24"/>
          <w:lang w:val="en-US" w:eastAsia="zh-CN" w:bidi="zh-CN"/>
        </w:rPr>
      </w:pPr>
      <w:r>
        <w:rPr>
          <w:rFonts w:hint="eastAsia" w:ascii="Times New Roman" w:hAnsi="宋体" w:eastAsia="仿宋_GB2312" w:cs="宋体"/>
          <w:kern w:val="2"/>
          <w:sz w:val="32"/>
          <w:szCs w:val="24"/>
          <w:lang w:val="en-US" w:eastAsia="zh-CN" w:bidi="zh-CN"/>
        </w:rPr>
        <w:t>2026年5月27日</w:t>
      </w:r>
    </w:p>
    <w:p w14:paraId="4A81EB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abstractNum w:abstractNumId="1">
    <w:nsid w:val="66C84920"/>
    <w:multiLevelType w:val="singleLevel"/>
    <w:tmpl w:val="66C84920"/>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D7361"/>
    <w:rsid w:val="76425FC5"/>
    <w:rsid w:val="7F90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Body Text Indent"/>
    <w:basedOn w:val="1"/>
    <w:qFormat/>
    <w:uiPriority w:val="0"/>
    <w:pPr>
      <w:tabs>
        <w:tab w:val="left" w:pos="1050"/>
      </w:tabs>
      <w:spacing w:line="520" w:lineRule="exact"/>
      <w:ind w:firstLine="524" w:firstLineChars="187"/>
    </w:pPr>
    <w:rPr>
      <w:sz w:val="2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1397</Words>
  <Characters>1569</Characters>
  <Lines>0</Lines>
  <Paragraphs>0</Paragraphs>
  <TotalTime>2</TotalTime>
  <ScaleCrop>false</ScaleCrop>
  <LinksUpToDate>false</LinksUpToDate>
  <CharactersWithSpaces>1574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2026-05-26T07:38:00Z</dcterms:created>
  <dc:creator>Administrator</dc:creator>
  <cp:lastModifiedBy>KB</cp:lastModifiedBy>
  <dcterms:modified xsi:type="dcterms:W3CDTF">2026-05-27T03:25:42Z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654B27AF9C504DAC9D9A9CB98982D681_13</vt:lpwstr>
  </property>
</Properties>
</file>