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eastAsia" w:eastAsia="方正小标宋简体" w:cs="Times New Roman"/>
          <w:b w:val="0"/>
          <w:bCs w:val="0"/>
          <w:spacing w:val="0"/>
          <w:sz w:val="44"/>
          <w:szCs w:val="44"/>
          <w:highlight w:val="none"/>
          <w:lang w:val="en-US" w:eastAsia="zh-CN"/>
        </w:rPr>
      </w:pPr>
      <w:r>
        <w:rPr>
          <w:rFonts w:hint="eastAsia" w:eastAsia="方正小标宋简体" w:cs="Times New Roman"/>
          <w:b w:val="0"/>
          <w:bCs w:val="0"/>
          <w:spacing w:val="0"/>
          <w:sz w:val="44"/>
          <w:szCs w:val="44"/>
          <w:highlight w:val="none"/>
          <w:lang w:val="en-US" w:eastAsia="zh-CN"/>
        </w:rPr>
        <w:t>四川船城博润建设有限责任公司</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eastAsia" w:eastAsia="方正小标宋简体" w:cs="Times New Roman"/>
          <w:b w:val="0"/>
          <w:bCs w:val="0"/>
          <w:color w:val="auto"/>
          <w:sz w:val="44"/>
          <w:szCs w:val="44"/>
          <w:lang w:val="en-US" w:eastAsia="zh-CN"/>
        </w:rPr>
      </w:pPr>
      <w:r>
        <w:rPr>
          <w:rFonts w:hint="eastAsia" w:eastAsia="方正小标宋简体" w:cs="Times New Roman"/>
          <w:b w:val="0"/>
          <w:bCs w:val="0"/>
          <w:color w:val="auto"/>
          <w:sz w:val="44"/>
          <w:szCs w:val="44"/>
          <w:lang w:val="en-US" w:eastAsia="zh-CN"/>
        </w:rPr>
        <w:t>资中县2026年高标准农田建设项目劳务分包</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招标公告</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640" w:firstLineChars="200"/>
        <w:jc w:val="right"/>
        <w:textAlignment w:val="auto"/>
        <w:outlineLvl w:val="0"/>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编号：</w:t>
      </w:r>
      <w:r>
        <w:rPr>
          <w:rFonts w:hint="eastAsia" w:eastAsia="仿宋_GB2312" w:cs="Times New Roman"/>
          <w:i w:val="0"/>
          <w:iCs w:val="0"/>
          <w:caps w:val="0"/>
          <w:color w:val="333333"/>
          <w:spacing w:val="0"/>
          <w:kern w:val="0"/>
          <w:sz w:val="32"/>
          <w:szCs w:val="32"/>
          <w:shd w:val="clear" w:fill="FFFFFF"/>
          <w:lang w:val="en-US" w:eastAsia="zh-CN" w:bidi="ar"/>
        </w:rPr>
        <w:t>船城博润2026-18</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资中县2026年高标准农田建设项目劳务分包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四川船城博润建设有限责任公司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资中县龙江镇、太平镇、狮子镇、双龙镇、球溪镇。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建设高标准农田8万亩，其中新建7万亩，改造提升1万亩。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(1)田（土）块整治24211亩;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(2)灌溉和排水工程:整治山坪塘224座;新建及整治囤水田296座;新建及整治蓄水池222口;建设排灌管渠共66.21km;新建和整治提灌站</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包含农田输配电工程</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25座;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(3)田间道路工程:新建和整治田间道路工程370.03km;</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(4)农田地力提升工程24211亩。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Times New Roman" w:hAnsi="Times New Roman" w:eastAsia="仿宋_GB2312" w:cs="Times New Roman"/>
          <w:i w:val="0"/>
          <w:iCs w:val="0"/>
          <w:caps w:val="0"/>
          <w:color w:val="333333"/>
          <w:spacing w:val="0"/>
          <w:sz w:val="21"/>
          <w:szCs w:val="21"/>
          <w:lang w:val="en-US" w:eastAsia="zh-CN"/>
        </w:rPr>
      </w:pPr>
      <w:r>
        <w:rPr>
          <w:rFonts w:hint="default" w:ascii="Times New Roman" w:hAnsi="Times New Roman" w:eastAsia="仿宋_GB2312" w:cs="Times New Roman"/>
          <w:i w:val="0"/>
          <w:iCs w:val="0"/>
          <w:caps w:val="0"/>
          <w:color w:val="333333"/>
          <w:spacing w:val="0"/>
          <w:sz w:val="32"/>
          <w:szCs w:val="32"/>
          <w:shd w:val="clear" w:fill="FFFFFF"/>
        </w:rPr>
        <w:t>建设工期为</w:t>
      </w:r>
      <w:r>
        <w:rPr>
          <w:rFonts w:hint="eastAsia" w:eastAsia="仿宋_GB2312" w:cs="Times New Roman"/>
          <w:i w:val="0"/>
          <w:iCs w:val="0"/>
          <w:caps w:val="0"/>
          <w:color w:val="auto"/>
          <w:spacing w:val="0"/>
          <w:sz w:val="32"/>
          <w:szCs w:val="32"/>
          <w:shd w:val="clear" w:fill="FFFFFF"/>
          <w:lang w:val="en-US" w:eastAsia="zh-CN"/>
        </w:rPr>
        <w:t>365日历</w:t>
      </w:r>
      <w:r>
        <w:rPr>
          <w:rFonts w:hint="default" w:ascii="Times New Roman" w:hAnsi="Times New Roman" w:eastAsia="仿宋_GB2312" w:cs="Times New Roman"/>
          <w:i w:val="0"/>
          <w:iCs w:val="0"/>
          <w:caps w:val="0"/>
          <w:color w:val="333333"/>
          <w:spacing w:val="0"/>
          <w:sz w:val="32"/>
          <w:szCs w:val="32"/>
          <w:shd w:val="clear" w:fill="FFFFFF"/>
        </w:rPr>
        <w:t>天</w:t>
      </w:r>
      <w:r>
        <w:rPr>
          <w:rFonts w:hint="eastAsia" w:eastAsia="仿宋_GB2312" w:cs="Times New Roman"/>
          <w:i w:val="0"/>
          <w:iCs w:val="0"/>
          <w:caps w:val="0"/>
          <w:color w:val="333333"/>
          <w:spacing w:val="0"/>
          <w:sz w:val="32"/>
          <w:szCs w:val="32"/>
          <w:shd w:val="clear" w:fill="FFFFFF"/>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资中县2026年高标准农田建设项目劳务分包，一标段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暂定劳务分包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含税金额约1149.52万元；二标段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含税金额约1521.35万元；三标段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含税金额约933.34万元；四标段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含税金额约1097.44万元；五标段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含税金额约1004.23万元；六标段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含税金额约884.15万元；七标段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含税金额约534.22万元；八标段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含税金额约783.38万元；九标段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含税金额约820.37万元；十标段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含税金额约655.19万元；十一标段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含税金额约911.78万元；十二标段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含税金额约945.38万元；十三标段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含税金额约1039.26万元；十四标段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含税金额约827.95万元；十五标段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含税金额约747.05万元；具体以财评工程量为准，以实际发生工程量结算。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劳务分包金额以财政评审金额下浮10%作为招标控制价，分包投标下浮比率为1%</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5%，投标下浮比率不得超过分包</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的5%，最终以财政评预算审金额为准</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因本项目为EPC项目，施工内容存在较多不确定性，劳务分包单位最终结算劳务费以实际实施项目计量为准，若实际劳务费与招标暂估劳务费有差异，投标人不能以此为由向招标人提出任何异议，招标人均不另行补偿相关损失及任何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要求投标人具备独立企业法人资格</w:t>
      </w:r>
      <w:r>
        <w:rPr>
          <w:rFonts w:hint="default" w:ascii="Times New Roman" w:hAnsi="Times New Roman" w:eastAsia="仿宋_GB2312" w:cs="Times New Roman"/>
          <w:i w:val="0"/>
          <w:iCs w:val="0"/>
          <w:caps w:val="0"/>
          <w:color w:val="000000"/>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具有行政主管部门颁发的有效的施工劳务资质及安全生产许可证；具有履行合同</w:t>
      </w:r>
      <w:r>
        <w:rPr>
          <w:rFonts w:hint="eastAsia" w:ascii="Times New Roman" w:hAnsi="Times New Roman" w:eastAsia="仿宋_GB2312" w:cs="Times New Roman"/>
          <w:i w:val="0"/>
          <w:iCs w:val="0"/>
          <w:caps w:val="0"/>
          <w:color w:val="000000"/>
          <w:spacing w:val="0"/>
          <w:sz w:val="32"/>
          <w:szCs w:val="32"/>
          <w:shd w:val="clear" w:fill="FFFFFF"/>
          <w:lang w:val="en-US" w:eastAsia="zh-CN"/>
        </w:rPr>
        <w:t>所必需的</w:t>
      </w:r>
      <w:r>
        <w:rPr>
          <w:rFonts w:hint="default" w:ascii="Times New Roman" w:hAnsi="Times New Roman" w:eastAsia="仿宋_GB2312" w:cs="Times New Roman"/>
          <w:i w:val="0"/>
          <w:iCs w:val="0"/>
          <w:caps w:val="0"/>
          <w:color w:val="000000"/>
          <w:spacing w:val="0"/>
          <w:sz w:val="32"/>
          <w:szCs w:val="32"/>
          <w:shd w:val="clear" w:fill="FFFFFF"/>
          <w:lang w:val="en-US" w:eastAsia="zh-CN"/>
        </w:rPr>
        <w:t>设备和专业技术能力；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（二）业绩要求:</w:t>
      </w:r>
      <w:r>
        <w:rPr>
          <w:rFonts w:hint="default" w:ascii="Times New Roman" w:hAnsi="Times New Roman" w:eastAsia="仿宋_GB2312" w:cs="Times New Roman"/>
          <w:i w:val="0"/>
          <w:iCs w:val="0"/>
          <w:caps w:val="0"/>
          <w:color w:val="000000"/>
          <w:spacing w:val="0"/>
          <w:sz w:val="32"/>
          <w:szCs w:val="32"/>
          <w:shd w:val="clear" w:fill="FFFFFF"/>
        </w:rPr>
        <w:t>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（三）人员要求:</w:t>
      </w:r>
      <w:r>
        <w:rPr>
          <w:rFonts w:hint="default" w:ascii="Times New Roman" w:hAnsi="Times New Roman" w:eastAsia="仿宋_GB2312" w:cs="Times New Roman"/>
          <w:i w:val="0"/>
          <w:iCs w:val="0"/>
          <w:caps w:val="0"/>
          <w:color w:val="000000"/>
          <w:spacing w:val="0"/>
          <w:sz w:val="32"/>
          <w:szCs w:val="32"/>
          <w:shd w:val="clear" w:fill="FFFFFF"/>
        </w:rPr>
        <w:t>承诺管理团队在后期实施过程中满足劳务施工需要，且配备相应的特种作业人员。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right="0" w:firstLine="640" w:firstLineChars="200"/>
        <w:jc w:val="both"/>
        <w:rPr>
          <w:rFonts w:hint="default"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四</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lang w:eastAsia="zh-CN"/>
        </w:rPr>
        <w:t>其他要求：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lang w:val="en-US" w:eastAsia="zh-CN"/>
        </w:rPr>
        <w:t>1</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rPr>
        <w:t>保险</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项目的工程保险由总包人购买工伤险，费用在劳务费付至审计完成97%时全额扣除（按本项目总包劳务费总额占比各标段按比列分摊）。劳务单独购买的劳务类保险自行承担费用。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ascii="Times New Roman" w:hAnsi="Times New Roman" w:eastAsia="仿宋_GB2312" w:cs="Times New Roman"/>
          <w:i w:val="0"/>
          <w:iCs w:val="0"/>
          <w:caps w:val="0"/>
          <w:color w:val="000000"/>
          <w:spacing w:val="0"/>
          <w:sz w:val="32"/>
          <w:szCs w:val="32"/>
          <w:shd w:val="clear" w:fill="FFFFFF"/>
          <w:lang w:val="en-US" w:eastAsia="zh-CN"/>
        </w:rPr>
        <w:t>2.</w:t>
      </w:r>
      <w:r>
        <w:rPr>
          <w:rFonts w:hint="default" w:ascii="Times New Roman" w:hAnsi="Times New Roman" w:eastAsia="仿宋_GB2312" w:cs="Times New Roman"/>
          <w:i w:val="0"/>
          <w:iCs w:val="0"/>
          <w:caps w:val="0"/>
          <w:color w:val="000000"/>
          <w:spacing w:val="0"/>
          <w:sz w:val="32"/>
          <w:szCs w:val="32"/>
          <w:shd w:val="clear" w:fill="FFFFFF"/>
        </w:rPr>
        <w:t>安全及文明施工：保证不发生一般及以上安全事故，文明施工达到《建筑施工安全检查标准》要求标准，每次进行的安全检查评定等级达到合格标准以上，及时配合并完成公司下达的安全文明施工指令。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eastAsia" w:eastAsia="黑体" w:cs="Times New Roman"/>
          <w:b w:val="0"/>
          <w:bCs w:val="0"/>
          <w:i w:val="0"/>
          <w:iCs w:val="0"/>
          <w:caps w:val="0"/>
          <w:color w:val="333333"/>
          <w:spacing w:val="0"/>
          <w:sz w:val="32"/>
          <w:szCs w:val="32"/>
          <w:shd w:val="clear" w:fill="FFFFFF"/>
          <w:lang w:val="en-US" w:eastAsia="zh-CN"/>
        </w:rPr>
        <w:t>意向金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（一）投标</w:t>
      </w:r>
      <w:r>
        <w:rPr>
          <w:rFonts w:hint="eastAsia" w:eastAsia="楷体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投标</w:t>
      </w:r>
      <w:r>
        <w:rPr>
          <w:rFonts w:hint="eastAsia" w:eastAsia="仿宋_GB2312" w:cs="Times New Roman"/>
          <w:i w:val="0"/>
          <w:iCs w:val="0"/>
          <w:caps w:val="0"/>
          <w:color w:val="000000"/>
          <w:spacing w:val="0"/>
          <w:sz w:val="32"/>
          <w:szCs w:val="32"/>
          <w:shd w:val="clear" w:fill="FFFFFF"/>
          <w:lang w:eastAsia="zh-CN"/>
        </w:rPr>
        <w:t>劳务分包</w:t>
      </w:r>
      <w:r>
        <w:rPr>
          <w:rFonts w:hint="default" w:ascii="Times New Roman" w:hAnsi="Times New Roman" w:eastAsia="仿宋_GB2312" w:cs="Times New Roman"/>
          <w:i w:val="0"/>
          <w:iCs w:val="0"/>
          <w:caps w:val="0"/>
          <w:color w:val="000000"/>
          <w:spacing w:val="0"/>
          <w:sz w:val="32"/>
          <w:szCs w:val="32"/>
          <w:shd w:val="clear" w:fill="FFFFFF"/>
        </w:rPr>
        <w:t>的</w:t>
      </w:r>
      <w:r>
        <w:rPr>
          <w:rFonts w:hint="default" w:ascii="Times New Roman" w:hAnsi="Times New Roman" w:cs="Times New Roman"/>
          <w:i w:val="0"/>
          <w:iCs w:val="0"/>
          <w:caps w:val="0"/>
          <w:color w:val="000000"/>
          <w:spacing w:val="0"/>
          <w:sz w:val="32"/>
          <w:szCs w:val="32"/>
          <w:shd w:val="clear" w:fill="FFFFFF"/>
        </w:rPr>
        <w:t>5</w:t>
      </w:r>
      <w:r>
        <w:rPr>
          <w:rFonts w:hint="default" w:ascii="Times New Roman" w:hAnsi="Times New Roman" w:eastAsia="仿宋_GB2312" w:cs="Times New Roman"/>
          <w:i w:val="0"/>
          <w:iCs w:val="0"/>
          <w:caps w:val="0"/>
          <w:color w:val="000000"/>
          <w:spacing w:val="0"/>
          <w:sz w:val="32"/>
          <w:szCs w:val="32"/>
          <w:shd w:val="clear" w:fill="FFFFFF"/>
        </w:rPr>
        <w:t>%，以银行转账方式全额提交。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（二）履约保证金</w:t>
      </w:r>
      <w:r>
        <w:rPr>
          <w:rFonts w:hint="eastAsia"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投标</w:t>
      </w:r>
      <w:r>
        <w:rPr>
          <w:rFonts w:hint="eastAsia" w:eastAsia="仿宋_GB2312" w:cs="Times New Roman"/>
          <w:i w:val="0"/>
          <w:iCs w:val="0"/>
          <w:caps w:val="0"/>
          <w:color w:val="000000"/>
          <w:spacing w:val="0"/>
          <w:sz w:val="32"/>
          <w:szCs w:val="32"/>
          <w:shd w:val="clear" w:fill="FFFFFF"/>
          <w:lang w:eastAsia="zh-CN"/>
        </w:rPr>
        <w:t>劳务分包</w:t>
      </w:r>
      <w:r>
        <w:rPr>
          <w:rFonts w:hint="default" w:ascii="Times New Roman" w:hAnsi="Times New Roman" w:eastAsia="仿宋_GB2312" w:cs="Times New Roman"/>
          <w:i w:val="0"/>
          <w:iCs w:val="0"/>
          <w:caps w:val="0"/>
          <w:color w:val="000000"/>
          <w:spacing w:val="0"/>
          <w:sz w:val="32"/>
          <w:szCs w:val="32"/>
          <w:shd w:val="clear" w:fill="FFFFFF"/>
        </w:rPr>
        <w:t>的5%，以银行转账方式全额提交。投标单位缴纳的投标诚意金在3个工作日内无息退还，中标单位需在中标公示结束后3个工作日内缴纳至招标人指定账户。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42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7</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日0</w:t>
      </w:r>
      <w:r>
        <w:rPr>
          <w:rFonts w:hint="eastAsia" w:ascii="Times New Roman" w:hAnsi="Times New Roman" w:eastAsia="仿宋_GB2312" w:cs="Times New Roman"/>
          <w:spacing w:val="16"/>
          <w:kern w:val="2"/>
          <w:sz w:val="32"/>
          <w:szCs w:val="32"/>
          <w:lang w:val="en-US" w:eastAsia="zh-CN" w:bidi="ar-SA"/>
        </w:rPr>
        <w:t>9</w:t>
      </w:r>
      <w:r>
        <w:rPr>
          <w:rFonts w:hint="default" w:ascii="Times New Roman" w:hAnsi="Times New Roman" w:eastAsia="仿宋_GB2312" w:cs="Times New Roman"/>
          <w:spacing w:val="16"/>
          <w:kern w:val="2"/>
          <w:sz w:val="32"/>
          <w:szCs w:val="32"/>
          <w:lang w:val="en-US" w:eastAsia="zh-CN" w:bidi="ar-SA"/>
        </w:rPr>
        <w:t>时00分至202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7</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8</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分（北京时间）期间，完成网上报名操作。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lang w:val="en-US" w:eastAsia="zh-CN" w:bidi="ar-SA"/>
        </w:rPr>
        <w:t>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7</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10</w:t>
      </w:r>
      <w:r>
        <w:rPr>
          <w:rFonts w:hint="default" w:ascii="Times New Roman" w:hAnsi="Times New Roman" w:eastAsia="仿宋_GB2312" w:cs="Times New Roman"/>
          <w:spacing w:val="16"/>
          <w:kern w:val="2"/>
          <w:sz w:val="32"/>
          <w:szCs w:val="32"/>
          <w:lang w:val="en-US" w:eastAsia="zh-CN" w:bidi="ar-SA"/>
        </w:rPr>
        <w:t>日上午</w:t>
      </w:r>
      <w:r>
        <w:rPr>
          <w:rFonts w:hint="eastAsia" w:eastAsia="仿宋_GB2312" w:cs="Times New Roman"/>
          <w:spacing w:val="16"/>
          <w:kern w:val="2"/>
          <w:sz w:val="32"/>
          <w:szCs w:val="32"/>
          <w:lang w:val="en-US" w:eastAsia="zh-CN" w:bidi="ar-SA"/>
        </w:rPr>
        <w:t>10</w:t>
      </w:r>
      <w:r>
        <w:rPr>
          <w:rFonts w:hint="eastAsia" w:ascii="Times New Roman" w:hAnsi="Times New Roman" w:eastAsia="仿宋_GB2312" w:cs="Times New Roman"/>
          <w:spacing w:val="16"/>
          <w:kern w:val="2"/>
          <w:sz w:val="32"/>
          <w:szCs w:val="32"/>
          <w:lang w:val="en-US" w:eastAsia="zh-CN" w:bidi="ar-SA"/>
        </w:rPr>
        <w:t>:</w:t>
      </w:r>
      <w:r>
        <w:rPr>
          <w:rFonts w:hint="eastAsia" w:eastAsia="仿宋_GB2312" w:cs="Times New Roman"/>
          <w:spacing w:val="16"/>
          <w:kern w:val="2"/>
          <w:sz w:val="32"/>
          <w:szCs w:val="32"/>
          <w:lang w:val="en-US" w:eastAsia="zh-CN" w:bidi="ar-SA"/>
        </w:rPr>
        <w:t>0</w:t>
      </w:r>
      <w:r>
        <w:rPr>
          <w:rFonts w:hint="eastAsia" w:ascii="Times New Roman" w:hAnsi="Times New Roman" w:eastAsia="仿宋_GB2312" w:cs="Times New Roman"/>
          <w:spacing w:val="16"/>
          <w:kern w:val="2"/>
          <w:sz w:val="32"/>
          <w:szCs w:val="32"/>
          <w:lang w:val="en-US" w:eastAsia="zh-CN" w:bidi="ar-SA"/>
        </w:rPr>
        <w:t>0</w:t>
      </w:r>
      <w:r>
        <w:rPr>
          <w:rFonts w:hint="default" w:ascii="Times New Roman" w:hAnsi="Times New Roman" w:eastAsia="仿宋_GB2312" w:cs="Times New Roman"/>
          <w:spacing w:val="16"/>
          <w:kern w:val="2"/>
          <w:sz w:val="32"/>
          <w:szCs w:val="32"/>
          <w:lang w:val="en-US" w:eastAsia="zh-CN" w:bidi="ar-SA"/>
        </w:rPr>
        <w:t>。</w:t>
      </w:r>
    </w:p>
    <w:p>
      <w:pPr>
        <w:pStyle w:val="4"/>
        <w:keepNext w:val="0"/>
        <w:keepLines w:val="0"/>
        <w:pageBreakBefore w:val="0"/>
        <w:widowControl w:val="0"/>
        <w:kinsoku/>
        <w:wordWrap/>
        <w:overflowPunct/>
        <w:topLinePunct w:val="0"/>
        <w:autoSpaceDE/>
        <w:autoSpaceDN/>
        <w:bidi w:val="0"/>
        <w:adjustRightInd w:val="0"/>
        <w:snapToGrid w:val="0"/>
        <w:spacing w:line="580" w:lineRule="exact"/>
        <w:ind w:firstLine="704" w:firstLineChars="200"/>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（六）开标地点:资中县公共资源交易中心(资中县水南镇资州大道南二段312号-A区还房2号商业楼4楼)。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w:t>
      </w:r>
      <w:r>
        <w:rPr>
          <w:rFonts w:hint="eastAsia" w:eastAsia="仿宋_GB2312" w:cs="Times New Roman"/>
          <w:spacing w:val="16"/>
          <w:kern w:val="2"/>
          <w:sz w:val="32"/>
          <w:szCs w:val="32"/>
          <w:lang w:val="en-US" w:eastAsia="zh-CN" w:bidi="ar-SA"/>
        </w:rPr>
        <w:t>练女士</w:t>
      </w:r>
      <w:r>
        <w:rPr>
          <w:rFonts w:hint="default" w:ascii="Times New Roman" w:hAnsi="Times New Roman" w:eastAsia="仿宋_GB2312" w:cs="Times New Roman"/>
          <w:spacing w:val="16"/>
          <w:kern w:val="2"/>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八</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投标工本费费用200元，需于报名期间通过银行转账的方式转至招标人账户。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账户名称：内江市公共资源交易中心资中县分中心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开户账号：117202225819</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开户银行:中国银行资中县支行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九）投标意向金：登录内江市公共资源交易中心资中县分中心网站（www.zzjyzx.org.cn）登录并报名后，在页面“诚意金缴纳账户”中缴纳诚意金，必须以投标人诚信库注册账户转出，其他账户或现金转款无效。报名并缴纳诚意金后，请在“诚意金缴纳查询”栏目查询诚意金是否缴纳成功，以免因未缴纳成功导致投标无效！采用其他方式缴纳的诚意金无效，未按照本项规定的方式、时限要求缴纳保证金的，视为保证金缴纳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注：招标文件工本费及投标诚意金备注项目名称、标段、金额，以便交易中心系统收取诚意金。</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eastAsia" w:ascii="Times New Roman" w:hAnsi="Times New Roman" w:eastAsia="黑体" w:cs="Times New Roman"/>
          <w:b w:val="0"/>
          <w:bCs w:val="0"/>
          <w:i w:val="0"/>
          <w:iCs w:val="0"/>
          <w:caps w:val="0"/>
          <w:color w:val="333333"/>
          <w:spacing w:val="0"/>
          <w:sz w:val="32"/>
          <w:szCs w:val="32"/>
          <w:highlight w:val="none"/>
          <w:shd w:val="clear" w:fill="FFFFFF"/>
          <w:lang w:val="en-US" w:eastAsia="zh-CN"/>
        </w:rPr>
        <w:t>标段划分、劳务费用及意向金缴纳费用：</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一标段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含税金额约1149.52万元；</w:t>
      </w:r>
      <w:r>
        <w:rPr>
          <w:rFonts w:hint="eastAsia" w:ascii="Times New Roman" w:hAnsi="Times New Roman" w:eastAsia="仿宋_GB2312" w:cs="Times New Roman"/>
          <w:spacing w:val="16"/>
          <w:kern w:val="2"/>
          <w:sz w:val="32"/>
          <w:szCs w:val="32"/>
          <w:lang w:val="en-US" w:eastAsia="zh-CN" w:bidi="ar-SA"/>
        </w:rPr>
        <w:t>主要实施内容太平镇红门村、龙江镇双河村田土型调整、山坪塘工程、蓄水池工程、新建囤水田、灌溉排水渠工程、提灌站、田间道路工程等（意向金缴纳金额为50万元）。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二标段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含税金额约1521.35万元；</w:t>
      </w:r>
      <w:r>
        <w:rPr>
          <w:rFonts w:hint="eastAsia" w:ascii="Times New Roman" w:hAnsi="Times New Roman" w:eastAsia="仿宋_GB2312" w:cs="Times New Roman"/>
          <w:spacing w:val="16"/>
          <w:kern w:val="2"/>
          <w:sz w:val="32"/>
          <w:szCs w:val="32"/>
          <w:lang w:val="en-US" w:eastAsia="zh-CN" w:bidi="ar-SA"/>
        </w:rPr>
        <w:t>主要实施内容太平镇高寺村、龙江镇铁佛村田土型调整、山坪塘工程、蓄水池工程、新建囤水田、灌溉排水渠工程、提灌站、田间道路工程等（意向金缴纳金额为50万元）。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三标段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含税金额约933.34万元；</w:t>
      </w:r>
      <w:r>
        <w:rPr>
          <w:rFonts w:hint="eastAsia" w:ascii="Times New Roman" w:hAnsi="Times New Roman" w:eastAsia="仿宋_GB2312" w:cs="Times New Roman"/>
          <w:spacing w:val="16"/>
          <w:kern w:val="2"/>
          <w:sz w:val="32"/>
          <w:szCs w:val="32"/>
          <w:lang w:val="en-US" w:eastAsia="zh-CN" w:bidi="ar-SA"/>
        </w:rPr>
        <w:t>主要实施内容太平镇天宝寺村、龙江镇百乐村田土型调整、山坪塘工程、蓄水池工程、新建囤水田、灌溉排水渠工程、提灌站、田间道路工程等（意向金缴纳金额为46.67万元）。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四标段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含税金额约1097.44万元；</w:t>
      </w:r>
      <w:r>
        <w:rPr>
          <w:rFonts w:hint="eastAsia" w:ascii="Times New Roman" w:hAnsi="Times New Roman" w:eastAsia="仿宋_GB2312" w:cs="Times New Roman"/>
          <w:spacing w:val="16"/>
          <w:kern w:val="2"/>
          <w:sz w:val="32"/>
          <w:szCs w:val="32"/>
          <w:lang w:val="en-US" w:eastAsia="zh-CN" w:bidi="ar-SA"/>
        </w:rPr>
        <w:t>主要实施内容太平镇双龙村、莲花桥村、龙江镇全胜村田土型调整、山坪塘工程、蓄水池工程、新建囤水田、灌溉排水渠工程、提灌站、田间道路工程等（意向金缴纳金额50为万元）。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五标段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含税金额约1004.23万元；</w:t>
      </w:r>
      <w:r>
        <w:rPr>
          <w:rFonts w:hint="eastAsia" w:ascii="Times New Roman" w:hAnsi="Times New Roman" w:eastAsia="仿宋_GB2312" w:cs="Times New Roman"/>
          <w:spacing w:val="16"/>
          <w:kern w:val="2"/>
          <w:sz w:val="32"/>
          <w:szCs w:val="32"/>
          <w:lang w:val="en-US" w:eastAsia="zh-CN" w:bidi="ar-SA"/>
        </w:rPr>
        <w:t>主要实施内容狮子镇级海寺村、李子园村田土型调整、山坪塘工程、蓄水池工程、新建囤水田、灌溉排水渠工程、提灌站、田间道路工程等（意向金缴纳金额为50万元）。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六标段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含税金额约884.15万元；</w:t>
      </w:r>
      <w:r>
        <w:rPr>
          <w:rFonts w:hint="eastAsia" w:ascii="Times New Roman" w:hAnsi="Times New Roman" w:eastAsia="仿宋_GB2312" w:cs="Times New Roman"/>
          <w:spacing w:val="16"/>
          <w:kern w:val="2"/>
          <w:sz w:val="32"/>
          <w:szCs w:val="32"/>
          <w:lang w:val="en-US" w:eastAsia="zh-CN" w:bidi="ar-SA"/>
        </w:rPr>
        <w:t>主要实施内容狮子镇莫家墩村、双朝门村、坊家辅村田土型调整、山坪塘工程、蓄水池工程、新建囤水田、灌溉排水渠工程、提灌站、田间道路工程等（意向金缴纳金额44.21为万元）。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七标段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含税金额约534.22万元；</w:t>
      </w:r>
      <w:r>
        <w:rPr>
          <w:rFonts w:hint="eastAsia" w:ascii="Times New Roman" w:hAnsi="Times New Roman" w:eastAsia="仿宋_GB2312" w:cs="Times New Roman"/>
          <w:spacing w:val="16"/>
          <w:kern w:val="2"/>
          <w:sz w:val="32"/>
          <w:szCs w:val="32"/>
          <w:lang w:val="en-US" w:eastAsia="zh-CN" w:bidi="ar-SA"/>
        </w:rPr>
        <w:t>主要实施内容球溪镇双堰塘、界牌村、高铁新城区田土型调整、山坪塘工程、蓄水池工程、新建囤水田、灌溉排水渠工程、提灌站、田间道路工程等（意向金缴纳金额为26.71万元）。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八标段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含税金额约783.38万元；</w:t>
      </w:r>
      <w:r>
        <w:rPr>
          <w:rFonts w:hint="eastAsia" w:ascii="Times New Roman" w:hAnsi="Times New Roman" w:eastAsia="仿宋_GB2312" w:cs="Times New Roman"/>
          <w:spacing w:val="16"/>
          <w:kern w:val="2"/>
          <w:sz w:val="32"/>
          <w:szCs w:val="32"/>
          <w:lang w:val="en-US" w:eastAsia="zh-CN" w:bidi="ar-SA"/>
        </w:rPr>
        <w:t>主要实施内容球溪镇新房子村、张家祠、曹古坪村田土型调整、山坪塘工程、蓄水池工程、新建囤水田、灌溉排水渠工程、提灌站、田间道路工程等（意向金缴纳金额为39.17万元）。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九标段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含税金额约820.37万元；</w:t>
      </w:r>
      <w:r>
        <w:rPr>
          <w:rFonts w:hint="eastAsia" w:ascii="Times New Roman" w:hAnsi="Times New Roman" w:eastAsia="仿宋_GB2312" w:cs="Times New Roman"/>
          <w:spacing w:val="16"/>
          <w:kern w:val="2"/>
          <w:sz w:val="32"/>
          <w:szCs w:val="32"/>
          <w:lang w:val="en-US" w:eastAsia="zh-CN" w:bidi="ar-SA"/>
        </w:rPr>
        <w:t>主要实施内容龙江镇秀峰村、金田村、白阳村田土型调整、山坪塘工程、蓄水池工程、新建囤水田、灌溉排水渠工程、提灌站、田间道路工程等（意向金缴纳金额为41.02万元）。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十标段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含税金额约655.19万元；</w:t>
      </w:r>
      <w:r>
        <w:rPr>
          <w:rFonts w:hint="eastAsia" w:ascii="Times New Roman" w:hAnsi="Times New Roman" w:eastAsia="仿宋_GB2312" w:cs="Times New Roman"/>
          <w:spacing w:val="16"/>
          <w:kern w:val="2"/>
          <w:sz w:val="32"/>
          <w:szCs w:val="32"/>
          <w:lang w:val="en-US" w:eastAsia="zh-CN" w:bidi="ar-SA"/>
        </w:rPr>
        <w:t>主要实施内容龙江镇平等村、川民村田土型调整、山坪塘工程、蓄水池工程、新建囤水田、灌溉排水渠工程、提灌站、田间道路工程等（意向金缴纳金额为32.76万元）。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十一标段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含税金额约911.78万元；</w:t>
      </w:r>
      <w:r>
        <w:rPr>
          <w:rFonts w:hint="eastAsia" w:ascii="Times New Roman" w:hAnsi="Times New Roman" w:eastAsia="仿宋_GB2312" w:cs="Times New Roman"/>
          <w:spacing w:val="16"/>
          <w:kern w:val="2"/>
          <w:sz w:val="32"/>
          <w:szCs w:val="32"/>
          <w:lang w:val="en-US" w:eastAsia="zh-CN" w:bidi="ar-SA"/>
        </w:rPr>
        <w:t>主要实施内容龙江镇团结村、红旗社区田土型调整、山坪塘工程、蓄水池工程、新建囤水田、灌溉排水渠工程、提灌站、田间道路工程等（意向金缴纳金额为45.59万元）。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十二标段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含税金额约945.38万元；</w:t>
      </w:r>
      <w:r>
        <w:rPr>
          <w:rFonts w:hint="eastAsia" w:ascii="Times New Roman" w:hAnsi="Times New Roman" w:eastAsia="仿宋_GB2312" w:cs="Times New Roman"/>
          <w:spacing w:val="16"/>
          <w:kern w:val="2"/>
          <w:sz w:val="32"/>
          <w:szCs w:val="32"/>
          <w:lang w:val="en-US" w:eastAsia="zh-CN" w:bidi="ar-SA"/>
        </w:rPr>
        <w:t>主要实施内容龙江镇联溪村、石坪村、月山村田土型调整、山坪塘工程、蓄水池工程、新建囤水田、灌溉排水渠工程、提灌站、田间道路工程等（意向金缴纳金额为47.27万元）。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十三标段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含税金额约1039.26万元；</w:t>
      </w:r>
      <w:r>
        <w:rPr>
          <w:rFonts w:hint="eastAsia" w:ascii="Times New Roman" w:hAnsi="Times New Roman" w:eastAsia="仿宋_GB2312" w:cs="Times New Roman"/>
          <w:spacing w:val="16"/>
          <w:kern w:val="2"/>
          <w:sz w:val="32"/>
          <w:szCs w:val="32"/>
          <w:lang w:val="en-US" w:eastAsia="zh-CN" w:bidi="ar-SA"/>
        </w:rPr>
        <w:t>主要实施内容双龙镇青龙嘴村、窑厂村田土型调整、山坪塘工程、蓄水池工程、新建囤水田、灌溉排水渠工程、提灌站、田间道路工程等（意向金缴纳金额为50万元）。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704" w:firstLineChars="200"/>
        <w:jc w:val="both"/>
        <w:textAlignment w:val="auto"/>
        <w:rPr>
          <w:rFonts w:hint="eastAsia"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仿宋_GB2312" w:cs="Times New Roman"/>
          <w:spacing w:val="16"/>
          <w:kern w:val="2"/>
          <w:sz w:val="32"/>
          <w:szCs w:val="32"/>
          <w:lang w:val="en-US" w:eastAsia="zh-CN" w:bidi="ar-SA"/>
        </w:rPr>
        <w:t>十四标段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含税金额约827.95万元；</w:t>
      </w:r>
      <w:r>
        <w:rPr>
          <w:rFonts w:hint="eastAsia" w:ascii="Times New Roman" w:hAnsi="Times New Roman" w:eastAsia="仿宋_GB2312" w:cs="Times New Roman"/>
          <w:spacing w:val="16"/>
          <w:kern w:val="2"/>
          <w:sz w:val="32"/>
          <w:szCs w:val="32"/>
          <w:lang w:val="en-US" w:eastAsia="zh-CN" w:bidi="ar-SA"/>
        </w:rPr>
        <w:t>主要实施内容双龙镇刘家庙村田土型调整、山坪塘工程、蓄水池工程、新建囤水田、灌溉排水渠工程、提灌站、田间道</w:t>
      </w:r>
      <w:r>
        <w:rPr>
          <w:rFonts w:hint="eastAsia" w:ascii="仿宋_GB2312" w:hAnsi="仿宋_GB2312" w:eastAsia="仿宋_GB2312" w:cs="仿宋_GB2312"/>
          <w:spacing w:val="16"/>
          <w:kern w:val="2"/>
          <w:sz w:val="32"/>
          <w:szCs w:val="32"/>
          <w:lang w:val="en-US" w:eastAsia="zh-CN" w:bidi="ar-SA"/>
        </w:rPr>
        <w:t>路工程等（意向金缴纳金额为41.4万元）。</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704" w:firstLineChars="200"/>
        <w:jc w:val="both"/>
        <w:textAlignment w:val="auto"/>
        <w:rPr>
          <w:rFonts w:hint="eastAsia"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eastAsia" w:ascii="仿宋_GB2312" w:hAnsi="仿宋_GB2312" w:eastAsia="仿宋_GB2312" w:cs="仿宋_GB2312"/>
          <w:spacing w:val="16"/>
          <w:kern w:val="2"/>
          <w:sz w:val="32"/>
          <w:szCs w:val="32"/>
          <w:lang w:val="en-US" w:eastAsia="zh-CN" w:bidi="ar-SA"/>
        </w:rPr>
        <w:t>十</w:t>
      </w:r>
      <w:r>
        <w:rPr>
          <w:rFonts w:hint="default" w:ascii="Times New Roman" w:hAnsi="Times New Roman" w:eastAsia="仿宋_GB2312" w:cs="Times New Roman"/>
          <w:spacing w:val="16"/>
          <w:kern w:val="2"/>
          <w:sz w:val="32"/>
          <w:szCs w:val="32"/>
          <w:lang w:val="en-US" w:eastAsia="zh-CN" w:bidi="ar-SA"/>
        </w:rPr>
        <w:t>五标段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含税金额约747.05万元；</w:t>
      </w:r>
      <w:r>
        <w:rPr>
          <w:rFonts w:hint="eastAsia" w:ascii="Times New Roman" w:hAnsi="Times New Roman" w:eastAsia="仿宋_GB2312" w:cs="Times New Roman"/>
          <w:spacing w:val="16"/>
          <w:kern w:val="2"/>
          <w:sz w:val="32"/>
          <w:szCs w:val="32"/>
          <w:lang w:val="en-US" w:eastAsia="zh-CN" w:bidi="ar-SA"/>
        </w:rPr>
        <w:t>主要实施内容双龙镇红牌村、金鼓村田土型调整、山坪塘工程、蓄水池工程、新建囤水田、灌溉排水渠工程、提灌站、田间道路工程等（意向金缴纳金额为37.35万元）。</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704" w:firstLineChars="200"/>
        <w:jc w:val="both"/>
        <w:textAlignment w:val="auto"/>
        <w:rPr>
          <w:rFonts w:hint="eastAsia" w:ascii="Times New Roman" w:hAnsi="Times New Roman" w:eastAsia="仿宋_GB2312" w:cs="Times New Roman"/>
          <w:spacing w:val="16"/>
          <w:kern w:val="2"/>
          <w:sz w:val="32"/>
          <w:szCs w:val="32"/>
          <w:lang w:val="en-US" w:eastAsia="zh-CN" w:bidi="ar-SA"/>
        </w:rPr>
      </w:pPr>
      <w:r>
        <w:rPr>
          <w:rFonts w:hint="eastAsia" w:eastAsia="仿宋_GB2312" w:cs="Times New Roman"/>
          <w:spacing w:val="16"/>
          <w:kern w:val="2"/>
          <w:sz w:val="32"/>
          <w:szCs w:val="32"/>
          <w:lang w:val="en-US" w:eastAsia="zh-CN" w:bidi="ar-SA"/>
        </w:rPr>
        <w:t>注：</w:t>
      </w:r>
      <w:r>
        <w:rPr>
          <w:rFonts w:hint="eastAsia" w:ascii="Times New Roman" w:hAnsi="Times New Roman" w:eastAsia="仿宋_GB2312" w:cs="Times New Roman"/>
          <w:spacing w:val="16"/>
          <w:kern w:val="2"/>
          <w:sz w:val="32"/>
          <w:szCs w:val="32"/>
          <w:lang w:val="en-US" w:eastAsia="zh-CN" w:bidi="ar-SA"/>
        </w:rPr>
        <w:t>本项目各劳务标段或统一开工、同步竣工，各标段均需配置独立、足额的施工班组及现场管理人员，保障施工进度、现场管理及安全管控有序落地。若同一劳务单位同时承接两个标段施工任务，将极易造成人员配置不足、</w:t>
      </w:r>
      <w:bookmarkStart w:id="0" w:name="_GoBack"/>
      <w:bookmarkEnd w:id="0"/>
      <w:r>
        <w:rPr>
          <w:rFonts w:hint="eastAsia" w:ascii="Times New Roman" w:hAnsi="Times New Roman" w:eastAsia="仿宋_GB2312" w:cs="Times New Roman"/>
          <w:spacing w:val="16"/>
          <w:kern w:val="2"/>
          <w:sz w:val="32"/>
          <w:szCs w:val="32"/>
          <w:lang w:val="en-US" w:eastAsia="zh-CN" w:bidi="ar-SA"/>
        </w:rPr>
        <w:t>施工现场实名制管理混乱、安全管控缺位失控等问题。为保障项目施工质量、安全及进度，本次招标实行单标段投标规则，即：各投标单位仅限选择一个标段参与投标。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w:t>
      </w:r>
      <w:r>
        <w:rPr>
          <w:rFonts w:hint="eastAsia" w:eastAsia="黑体" w:cs="Times New Roman"/>
          <w:b w:val="0"/>
          <w:bCs w:val="0"/>
          <w:i w:val="0"/>
          <w:iCs w:val="0"/>
          <w:caps w:val="0"/>
          <w:color w:val="333333"/>
          <w:spacing w:val="0"/>
          <w:sz w:val="32"/>
          <w:szCs w:val="32"/>
          <w:highlight w:val="none"/>
          <w:shd w:val="clear" w:fill="FFFFFF"/>
          <w:lang w:val="en-US" w:eastAsia="zh-CN"/>
        </w:rPr>
        <w:t>一</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spacing w:val="16"/>
          <w:kern w:val="2"/>
          <w:sz w:val="32"/>
          <w:szCs w:val="32"/>
          <w:lang w:val="en-US" w:eastAsia="zh-CN" w:bidi="ar-SA"/>
        </w:rPr>
        <w:t xml:space="preserve">四川船城博润建设有限责任公司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w:t>
      </w:r>
      <w:r>
        <w:rPr>
          <w:rFonts w:hint="eastAsia" w:eastAsia="仿宋_GB2312" w:cs="Times New Roman"/>
          <w:spacing w:val="16"/>
          <w:kern w:val="2"/>
          <w:sz w:val="32"/>
          <w:szCs w:val="32"/>
          <w:highlight w:val="none"/>
          <w:lang w:val="en-US" w:eastAsia="zh-CN" w:bidi="ar-SA"/>
        </w:rPr>
        <w:t xml:space="preserve">    </w:t>
      </w:r>
      <w:r>
        <w:rPr>
          <w:rFonts w:hint="default" w:ascii="Times New Roman" w:hAnsi="Times New Roman" w:eastAsia="仿宋_GB2312" w:cs="Times New Roman"/>
          <w:spacing w:val="16"/>
          <w:kern w:val="2"/>
          <w:sz w:val="32"/>
          <w:szCs w:val="32"/>
          <w:highlight w:val="none"/>
          <w:lang w:val="en-US" w:eastAsia="zh-CN" w:bidi="ar-SA"/>
        </w:rPr>
        <w:t>址：</w:t>
      </w:r>
      <w:r>
        <w:rPr>
          <w:rFonts w:hint="default" w:ascii="Times New Roman" w:hAnsi="Times New Roman" w:eastAsia="仿宋_GB2312" w:cs="Times New Roman"/>
          <w:spacing w:val="16"/>
          <w:kern w:val="2"/>
          <w:sz w:val="32"/>
          <w:szCs w:val="32"/>
          <w:lang w:val="en-US" w:eastAsia="zh-CN" w:bidi="ar-SA"/>
        </w:rPr>
        <w:t>四川省资中县水南镇凤翔东路2</w:t>
      </w:r>
      <w:r>
        <w:rPr>
          <w:rFonts w:hint="eastAsia" w:ascii="Times New Roman" w:hAnsi="Times New Roman" w:eastAsia="仿宋_GB2312" w:cs="Times New Roman"/>
          <w:spacing w:val="16"/>
          <w:kern w:val="2"/>
          <w:sz w:val="32"/>
          <w:szCs w:val="32"/>
          <w:lang w:val="en-US" w:eastAsia="zh-CN" w:bidi="ar-SA"/>
        </w:rPr>
        <w:t>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联</w:t>
      </w:r>
      <w:r>
        <w:rPr>
          <w:rFonts w:hint="eastAsia" w:eastAsia="仿宋_GB2312" w:cs="Times New Roman"/>
          <w:spacing w:val="16"/>
          <w:kern w:val="2"/>
          <w:sz w:val="32"/>
          <w:szCs w:val="32"/>
          <w:highlight w:val="none"/>
          <w:lang w:val="en-US" w:eastAsia="zh-CN" w:bidi="ar-SA"/>
        </w:rPr>
        <w:t xml:space="preserve"> </w:t>
      </w:r>
      <w:r>
        <w:rPr>
          <w:rFonts w:hint="eastAsia" w:ascii="Times New Roman" w:hAnsi="Times New Roman" w:eastAsia="仿宋_GB2312" w:cs="Times New Roman"/>
          <w:spacing w:val="16"/>
          <w:kern w:val="2"/>
          <w:sz w:val="32"/>
          <w:szCs w:val="32"/>
          <w:highlight w:val="none"/>
          <w:lang w:val="en-US" w:eastAsia="zh-CN" w:bidi="ar-SA"/>
        </w:rPr>
        <w:t>系</w:t>
      </w:r>
      <w:r>
        <w:rPr>
          <w:rFonts w:hint="eastAsia" w:eastAsia="仿宋_GB2312" w:cs="Times New Roman"/>
          <w:spacing w:val="16"/>
          <w:kern w:val="2"/>
          <w:sz w:val="32"/>
          <w:szCs w:val="32"/>
          <w:highlight w:val="none"/>
          <w:lang w:val="en-US" w:eastAsia="zh-CN" w:bidi="ar-SA"/>
        </w:rPr>
        <w:t xml:space="preserve"> </w:t>
      </w:r>
      <w:r>
        <w:rPr>
          <w:rFonts w:hint="eastAsia" w:ascii="Times New Roman" w:hAnsi="Times New Roman" w:eastAsia="仿宋_GB2312" w:cs="Times New Roman"/>
          <w:spacing w:val="16"/>
          <w:kern w:val="2"/>
          <w:sz w:val="32"/>
          <w:szCs w:val="32"/>
          <w:highlight w:val="none"/>
          <w:lang w:val="en-US" w:eastAsia="zh-CN" w:bidi="ar-SA"/>
        </w:rPr>
        <w:t>人：练女士</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联系电话：0832-5735313</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spacing w:val="16"/>
          <w:kern w:val="2"/>
          <w:sz w:val="32"/>
          <w:szCs w:val="32"/>
          <w:lang w:val="en-US" w:eastAsia="zh-CN" w:bidi="ar-SA"/>
        </w:rPr>
      </w:pPr>
    </w:p>
    <w:p>
      <w:pPr>
        <w:pStyle w:val="7"/>
        <w:keepNext w:val="0"/>
        <w:keepLines w:val="0"/>
        <w:pageBreakBefore w:val="0"/>
        <w:shd w:val="clear"/>
        <w:kinsoku/>
        <w:wordWrap/>
        <w:overflowPunct/>
        <w:topLinePunct w:val="0"/>
        <w:autoSpaceDE/>
        <w:autoSpaceDN/>
        <w:bidi w:val="0"/>
        <w:spacing w:line="580" w:lineRule="exact"/>
        <w:jc w:val="right"/>
        <w:rPr>
          <w:rFonts w:hint="eastAsia" w:ascii="Times New Roman" w:hAnsi="Times New Roman" w:eastAsia="仿宋_GB2312" w:cs="Times New Roman"/>
          <w:spacing w:val="16"/>
          <w:kern w:val="2"/>
          <w:sz w:val="32"/>
          <w:szCs w:val="32"/>
          <w:lang w:val="en-US" w:eastAsia="zh-CN" w:bidi="ar-SA"/>
        </w:rPr>
      </w:pPr>
    </w:p>
    <w:p>
      <w:pPr>
        <w:pStyle w:val="7"/>
        <w:keepNext w:val="0"/>
        <w:keepLines w:val="0"/>
        <w:pageBreakBefore w:val="0"/>
        <w:shd w:val="clear"/>
        <w:kinsoku/>
        <w:wordWrap/>
        <w:overflowPunct/>
        <w:topLinePunct w:val="0"/>
        <w:autoSpaceDE/>
        <w:autoSpaceDN/>
        <w:bidi w:val="0"/>
        <w:spacing w:line="580" w:lineRule="exact"/>
        <w:jc w:val="right"/>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 xml:space="preserve">四川船城博润建设有限责任公司 </w:t>
      </w:r>
    </w:p>
    <w:p>
      <w:pPr>
        <w:pStyle w:val="7"/>
        <w:keepNext w:val="0"/>
        <w:keepLines w:val="0"/>
        <w:pageBreakBefore w:val="0"/>
        <w:shd w:val="clear"/>
        <w:kinsoku/>
        <w:wordWrap/>
        <w:overflowPunct/>
        <w:topLinePunct w:val="0"/>
        <w:autoSpaceDE/>
        <w:autoSpaceDN/>
        <w:bidi w:val="0"/>
        <w:spacing w:line="580" w:lineRule="exact"/>
        <w:jc w:val="right"/>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202</w:t>
      </w:r>
      <w:r>
        <w:rPr>
          <w:rFonts w:hint="eastAsia" w:ascii="Times New Roman" w:hAnsi="Times New Roman"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ascii="Times New Roman" w:hAnsi="Times New Roman" w:eastAsia="仿宋_GB2312" w:cs="Times New Roman"/>
          <w:spacing w:val="16"/>
          <w:kern w:val="2"/>
          <w:sz w:val="32"/>
          <w:szCs w:val="32"/>
          <w:lang w:val="en-US" w:eastAsia="zh-CN" w:bidi="ar-SA"/>
        </w:rPr>
        <w:t>7</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日</w:t>
      </w:r>
    </w:p>
    <w:p>
      <w:pPr>
        <w:keepNext w:val="0"/>
        <w:keepLines w:val="0"/>
        <w:pageBreakBefore w:val="0"/>
        <w:kinsoku/>
        <w:wordWrap/>
        <w:overflowPunct/>
        <w:topLinePunct w:val="0"/>
        <w:autoSpaceDE/>
        <w:autoSpaceDN/>
        <w:bidi w:val="0"/>
        <w:spacing w:line="580" w:lineRule="exact"/>
        <w:rPr>
          <w:rFonts w:hint="eastAsia" w:ascii="Times New Roman" w:hAnsi="Times New Roman" w:eastAsia="宋体" w:cs="Times New Roman"/>
          <w:lang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19047B"/>
    <w:multiLevelType w:val="singleLevel"/>
    <w:tmpl w:val="B919047B"/>
    <w:lvl w:ilvl="0" w:tentative="0">
      <w:start w:val="10"/>
      <w:numFmt w:val="chineseCounting"/>
      <w:suff w:val="nothing"/>
      <w:lvlText w:val="%1、"/>
      <w:lvlJc w:val="left"/>
      <w:rPr>
        <w:rFonts w:hint="eastAsia"/>
      </w:rPr>
    </w:lvl>
  </w:abstractNum>
  <w:abstractNum w:abstractNumId="1">
    <w:nsid w:val="63E4B514"/>
    <w:multiLevelType w:val="singleLevel"/>
    <w:tmpl w:val="63E4B514"/>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kMjRhZTMzYzhhNDMwM2FmMTU4ZmI5NDJmNWYyNDMifQ=="/>
  </w:docVars>
  <w:rsids>
    <w:rsidRoot w:val="361B1F40"/>
    <w:rsid w:val="042F236B"/>
    <w:rsid w:val="04335DA6"/>
    <w:rsid w:val="09A740B2"/>
    <w:rsid w:val="0B9A2791"/>
    <w:rsid w:val="13356708"/>
    <w:rsid w:val="137F38E1"/>
    <w:rsid w:val="1395483A"/>
    <w:rsid w:val="13FA38A7"/>
    <w:rsid w:val="15631831"/>
    <w:rsid w:val="17551BDA"/>
    <w:rsid w:val="176E0743"/>
    <w:rsid w:val="1C3F0E19"/>
    <w:rsid w:val="1D6B46D4"/>
    <w:rsid w:val="200B3572"/>
    <w:rsid w:val="21FB1160"/>
    <w:rsid w:val="23AC2413"/>
    <w:rsid w:val="252E1691"/>
    <w:rsid w:val="25301DB4"/>
    <w:rsid w:val="26AC2D80"/>
    <w:rsid w:val="298D3C32"/>
    <w:rsid w:val="2BFF79C8"/>
    <w:rsid w:val="2DE52C0A"/>
    <w:rsid w:val="2E58138E"/>
    <w:rsid w:val="2E9E1D60"/>
    <w:rsid w:val="30722EF8"/>
    <w:rsid w:val="34781D74"/>
    <w:rsid w:val="361B1F40"/>
    <w:rsid w:val="397E3C44"/>
    <w:rsid w:val="3A546240"/>
    <w:rsid w:val="3B390547"/>
    <w:rsid w:val="3D7A11AC"/>
    <w:rsid w:val="3DB977BB"/>
    <w:rsid w:val="3E875F4C"/>
    <w:rsid w:val="3ED53E23"/>
    <w:rsid w:val="40A32947"/>
    <w:rsid w:val="40DA6B53"/>
    <w:rsid w:val="41B1492C"/>
    <w:rsid w:val="420303C4"/>
    <w:rsid w:val="44DC4065"/>
    <w:rsid w:val="45F43F24"/>
    <w:rsid w:val="481E6959"/>
    <w:rsid w:val="48FC741E"/>
    <w:rsid w:val="4AEA480F"/>
    <w:rsid w:val="4B31626C"/>
    <w:rsid w:val="4B35609A"/>
    <w:rsid w:val="4C5713CF"/>
    <w:rsid w:val="4CA07244"/>
    <w:rsid w:val="4D503C0D"/>
    <w:rsid w:val="4D90156D"/>
    <w:rsid w:val="4E4C4F10"/>
    <w:rsid w:val="4FF15F5A"/>
    <w:rsid w:val="516C635A"/>
    <w:rsid w:val="53923EA7"/>
    <w:rsid w:val="54EB6484"/>
    <w:rsid w:val="55695044"/>
    <w:rsid w:val="5786163C"/>
    <w:rsid w:val="5B0B768F"/>
    <w:rsid w:val="5B992434"/>
    <w:rsid w:val="5BD94981"/>
    <w:rsid w:val="5E304D2D"/>
    <w:rsid w:val="5E3B3CA9"/>
    <w:rsid w:val="60F85E5B"/>
    <w:rsid w:val="62DA6B13"/>
    <w:rsid w:val="65AC04CD"/>
    <w:rsid w:val="674C1122"/>
    <w:rsid w:val="679F3F90"/>
    <w:rsid w:val="69726400"/>
    <w:rsid w:val="6BD072E8"/>
    <w:rsid w:val="6CD81BAF"/>
    <w:rsid w:val="6E425721"/>
    <w:rsid w:val="726115E3"/>
    <w:rsid w:val="72BF266A"/>
    <w:rsid w:val="73FE6423"/>
    <w:rsid w:val="754D6952"/>
    <w:rsid w:val="760512F3"/>
    <w:rsid w:val="766A4C9D"/>
    <w:rsid w:val="76B02FC1"/>
    <w:rsid w:val="77BE69D9"/>
    <w:rsid w:val="78FB3062"/>
    <w:rsid w:val="7BC32905"/>
    <w:rsid w:val="7CAD270D"/>
    <w:rsid w:val="7CC81C04"/>
    <w:rsid w:val="7DB163E8"/>
    <w:rsid w:val="7F502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customStyle="1" w:styleId="2">
    <w:name w:val="NormalIndent"/>
    <w:basedOn w:val="1"/>
    <w:next w:val="1"/>
    <w:autoRedefine/>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next w:val="1"/>
    <w:autoRedefine/>
    <w:qFormat/>
    <w:uiPriority w:val="0"/>
    <w:rPr>
      <w:rFonts w:ascii="宋体" w:hAnsi="宋体"/>
      <w:sz w:val="28"/>
    </w:rPr>
  </w:style>
  <w:style w:type="paragraph" w:styleId="4">
    <w:name w:val="Body Text Indent"/>
    <w:basedOn w:val="1"/>
    <w:autoRedefine/>
    <w:qFormat/>
    <w:uiPriority w:val="0"/>
    <w:pPr>
      <w:tabs>
        <w:tab w:val="left" w:pos="1050"/>
      </w:tabs>
      <w:spacing w:line="520" w:lineRule="exact"/>
      <w:ind w:firstLine="524" w:firstLineChars="187"/>
    </w:pPr>
    <w:rPr>
      <w:sz w:val="28"/>
    </w:rPr>
  </w:style>
  <w:style w:type="paragraph" w:styleId="5">
    <w:name w:val="toc 3"/>
    <w:basedOn w:val="1"/>
    <w:next w:val="1"/>
    <w:autoRedefine/>
    <w:semiHidden/>
    <w:qFormat/>
    <w:uiPriority w:val="99"/>
    <w:pPr>
      <w:ind w:left="840" w:leftChars="400"/>
    </w:p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autoRedefine/>
    <w:qFormat/>
    <w:uiPriority w:val="0"/>
    <w:pPr>
      <w:ind w:firstLine="420"/>
    </w:pPr>
  </w:style>
  <w:style w:type="character" w:styleId="10">
    <w:name w:val="Strong"/>
    <w:basedOn w:val="9"/>
    <w:autoRedefine/>
    <w:qFormat/>
    <w:uiPriority w:val="0"/>
  </w:style>
  <w:style w:type="character" w:styleId="11">
    <w:name w:val="FollowedHyperlink"/>
    <w:basedOn w:val="9"/>
    <w:autoRedefine/>
    <w:qFormat/>
    <w:uiPriority w:val="0"/>
    <w:rPr>
      <w:color w:val="800080"/>
      <w:u w:val="none"/>
    </w:rPr>
  </w:style>
  <w:style w:type="character" w:styleId="12">
    <w:name w:val="Emphasis"/>
    <w:basedOn w:val="9"/>
    <w:autoRedefine/>
    <w:qFormat/>
    <w:uiPriority w:val="0"/>
  </w:style>
  <w:style w:type="character" w:styleId="13">
    <w:name w:val="HTML Definition"/>
    <w:basedOn w:val="9"/>
    <w:autoRedefine/>
    <w:qFormat/>
    <w:uiPriority w:val="0"/>
  </w:style>
  <w:style w:type="character" w:styleId="14">
    <w:name w:val="HTML Typewriter"/>
    <w:basedOn w:val="9"/>
    <w:autoRedefine/>
    <w:qFormat/>
    <w:uiPriority w:val="0"/>
    <w:rPr>
      <w:rFonts w:hint="default" w:ascii="monospace" w:hAnsi="monospace" w:eastAsia="monospace" w:cs="monospace"/>
      <w:sz w:val="20"/>
    </w:rPr>
  </w:style>
  <w:style w:type="character" w:styleId="15">
    <w:name w:val="HTML Acronym"/>
    <w:basedOn w:val="9"/>
    <w:autoRedefine/>
    <w:qFormat/>
    <w:uiPriority w:val="0"/>
  </w:style>
  <w:style w:type="character" w:styleId="16">
    <w:name w:val="HTML Variable"/>
    <w:basedOn w:val="9"/>
    <w:autoRedefine/>
    <w:qFormat/>
    <w:uiPriority w:val="0"/>
  </w:style>
  <w:style w:type="character" w:styleId="17">
    <w:name w:val="Hyperlink"/>
    <w:basedOn w:val="9"/>
    <w:autoRedefine/>
    <w:qFormat/>
    <w:uiPriority w:val="0"/>
    <w:rPr>
      <w:color w:val="0000FF"/>
      <w:u w:val="none"/>
    </w:rPr>
  </w:style>
  <w:style w:type="character" w:styleId="18">
    <w:name w:val="HTML Code"/>
    <w:basedOn w:val="9"/>
    <w:autoRedefine/>
    <w:qFormat/>
    <w:uiPriority w:val="0"/>
    <w:rPr>
      <w:rFonts w:hint="default" w:ascii="monospace" w:hAnsi="monospace" w:eastAsia="monospace" w:cs="monospace"/>
      <w:sz w:val="20"/>
    </w:rPr>
  </w:style>
  <w:style w:type="character" w:styleId="19">
    <w:name w:val="HTML Cite"/>
    <w:basedOn w:val="9"/>
    <w:autoRedefine/>
    <w:qFormat/>
    <w:uiPriority w:val="0"/>
  </w:style>
  <w:style w:type="character" w:styleId="20">
    <w:name w:val="HTML Keyboard"/>
    <w:basedOn w:val="9"/>
    <w:autoRedefine/>
    <w:qFormat/>
    <w:uiPriority w:val="0"/>
    <w:rPr>
      <w:rFonts w:ascii="monospace" w:hAnsi="monospace" w:eastAsia="monospace" w:cs="monospace"/>
      <w:sz w:val="20"/>
    </w:rPr>
  </w:style>
  <w:style w:type="character" w:styleId="21">
    <w:name w:val="HTML Sample"/>
    <w:basedOn w:val="9"/>
    <w:autoRedefine/>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1745</Words>
  <Characters>1917</Characters>
  <Lines>0</Lines>
  <Paragraphs>0</Paragraphs>
  <TotalTime>7</TotalTime>
  <ScaleCrop>false</ScaleCrop>
  <LinksUpToDate>false</LinksUpToDate>
  <CharactersWithSpaces>1924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2025-03-05T06:10:00Z</dcterms:created>
  <dc:creator>陈宗辉</dc:creator>
  <cp:lastModifiedBy>李月萍</cp:lastModifiedBy>
  <cp:lastPrinted>2026-04-16T07:28:00Z</cp:lastPrinted>
  <dcterms:modified xsi:type="dcterms:W3CDTF">2026-07-03T11:15:50Z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48A7CFCBF5AB421D85CFD5AD4EDF30BE_13</vt:lpwstr>
  </property>
  <property fmtid="{D5CDD505-2E9C-101B-9397-08002B2CF9AE}" pid="4" name="KSOTemplateDocerSaveRecord">
    <vt:lpwstr>eyJoZGlkIjoiZGM3MjI1MWU5OWUwMTg0MzA1MjhkNmZkZTZjMTg2YzQiLCJ1c2VySWQiOiIyNzE5Nzk1ODkifQ==</vt:lpwstr>
  </property>
</Properties>
</file>