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bookmarkStart w:id="0" w:name="_GoBack"/>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成渝双城经济圈－资中蓉欧班列物流港建设项目（临港冷链仓储设施及配套工程）第五阶段机械租赁服务</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right"/>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编号：瑞欣宏2025-012</w:t>
      </w:r>
    </w:p>
    <w:p w14:paraId="34C5E25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成渝双城经济圈－资中蓉欧班列物流港建设项目（临港冷链仓储设施及配套工程）第五阶段机械租赁服务</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both"/>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both"/>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default" w:ascii="Times New Roman" w:hAnsi="Times New Roman" w:eastAsia="仿宋_GB2312" w:cs="Times New Roman"/>
          <w:i w:val="0"/>
          <w:iCs w:val="0"/>
          <w:caps w:val="0"/>
          <w:color w:val="333333"/>
          <w:spacing w:val="0"/>
          <w:sz w:val="32"/>
          <w:szCs w:val="32"/>
          <w:shd w:val="clear" w:fill="FFFFFF"/>
          <w:lang w:val="en-US" w:eastAsia="zh-CN"/>
        </w:rPr>
        <w:t>明心寺镇。</w:t>
      </w:r>
    </w:p>
    <w:p w14:paraId="4472566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both"/>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建设多层冷链物流仓库和物流恒温库，总建筑面积为119258.4m²。本次主要</w:t>
      </w:r>
      <w:r>
        <w:rPr>
          <w:rFonts w:hint="eastAsia" w:ascii="Times New Roman" w:hAnsi="Times New Roman" w:eastAsia="仿宋_GB2312" w:cs="Times New Roman"/>
          <w:i w:val="0"/>
          <w:iCs w:val="0"/>
          <w:caps w:val="0"/>
          <w:color w:val="333333"/>
          <w:spacing w:val="0"/>
          <w:sz w:val="32"/>
          <w:szCs w:val="32"/>
          <w:shd w:val="clear" w:fill="FFFFFF"/>
          <w:lang w:val="en-US" w:eastAsia="zh-CN"/>
        </w:rPr>
        <w:t>实施</w:t>
      </w:r>
      <w:r>
        <w:rPr>
          <w:rFonts w:hint="default" w:ascii="Times New Roman" w:hAnsi="Times New Roman" w:eastAsia="仿宋_GB2312" w:cs="Times New Roman"/>
          <w:i w:val="0"/>
          <w:iCs w:val="0"/>
          <w:caps w:val="0"/>
          <w:color w:val="333333"/>
          <w:spacing w:val="0"/>
          <w:sz w:val="32"/>
          <w:szCs w:val="32"/>
          <w:shd w:val="clear" w:fill="FFFFFF"/>
          <w:lang w:val="en-US" w:eastAsia="zh-CN"/>
        </w:rPr>
        <w:t>第五阶段机械租赁，蓉欧班列物流港建设项目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临港冷链仓储设施及配套工程</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电商中心平场，场内清表、清淤，土石方开挖外运内转回填及碾压；蓉欧班列物流港建设项目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临港冷链仓储设施及配套工程</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电商中心平场，土石方开挖内转回填及碾压约1万m³，土石方开挖需外运土石方约12万m³</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蓉欧班列物流港建设项目</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临港冷链仓储设施及配套工程</w:t>
      </w:r>
      <w:r>
        <w:rPr>
          <w:rFonts w:hint="eastAsia" w:ascii="Times New Roman" w:hAnsi="Times New Roman"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i w:val="0"/>
          <w:iCs w:val="0"/>
          <w:caps w:val="0"/>
          <w:color w:val="333333"/>
          <w:spacing w:val="0"/>
          <w:sz w:val="32"/>
          <w:szCs w:val="32"/>
          <w:shd w:val="clear" w:fill="FFFFFF"/>
          <w:lang w:val="en-US" w:eastAsia="zh-CN"/>
        </w:rPr>
        <w:t>外运约3万m³</w:t>
      </w:r>
      <w:r>
        <w:rPr>
          <w:rFonts w:hint="eastAsia" w:ascii="Times New Roman" w:hAnsi="Times New Roman" w:eastAsia="仿宋_GB2312" w:cs="Times New Roman"/>
          <w:i w:val="0"/>
          <w:iCs w:val="0"/>
          <w:caps w:val="0"/>
          <w:color w:val="333333"/>
          <w:spacing w:val="0"/>
          <w:sz w:val="32"/>
          <w:szCs w:val="32"/>
          <w:shd w:val="clear" w:fill="FFFFFF"/>
          <w:lang w:val="en-US" w:eastAsia="zh-CN"/>
        </w:rPr>
        <w:t>；种业</w:t>
      </w:r>
      <w:r>
        <w:rPr>
          <w:rFonts w:hint="default" w:ascii="Times New Roman" w:hAnsi="Times New Roman" w:eastAsia="仿宋_GB2312" w:cs="Times New Roman"/>
          <w:i w:val="0"/>
          <w:iCs w:val="0"/>
          <w:caps w:val="0"/>
          <w:color w:val="333333"/>
          <w:spacing w:val="0"/>
          <w:sz w:val="32"/>
          <w:szCs w:val="32"/>
          <w:shd w:val="clear" w:fill="FFFFFF"/>
          <w:lang w:val="en-US" w:eastAsia="zh-CN"/>
        </w:rPr>
        <w:t>集团平场，含场内清表、清淤，土石方开挖约 9.5万m³，场内转运 0.5万m³。</w:t>
      </w:r>
    </w:p>
    <w:p w14:paraId="718D321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3</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6D7E51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本次实施机械租赁含税招标控制价暂定为620万元，运输路线须经甲方确认。</w:t>
      </w:r>
    </w:p>
    <w:p w14:paraId="3BC8644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1.使用双桥自卸车，开挖、转运一、二、三、四类表层土、极软岩招标控制含税单价为7.5元/m³</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含内转1公里以内</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，回填碾压含税单价</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3.</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5元/m³</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开挖、转运石方含税单价为 12.5元/m³</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含内转1公里以内</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，土石方外运含税单价1.5元/Km/m³</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运距超过1Km 但不足1Km时，按照每100m向下取整计算</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w:t>
      </w:r>
    </w:p>
    <w:p w14:paraId="17D782A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2.使用单桥自卸车，开挖、转运一、二、三、四类表层土、极软岩招标控制含税单价为7.5元/m³，开挖、转运石方含税单价为12.5元/m³，土石方外运 1Km含税单价3元/Km/m³</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运距超过1Km 但不足1Km时，按照每100m向下取整计算</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7D021DAC">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投标人应具备独立企业法人资格，具有民事承担责任能力；在经营活动中没有重大违法违规记录</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619633D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left"/>
        <w:rPr>
          <w:rFonts w:hint="default" w:ascii="Times New Roman" w:hAnsi="Times New Roman" w:eastAsia="仿宋_GB2312" w:cs="Times New Roman"/>
          <w:i w:val="0"/>
          <w:iCs w:val="0"/>
          <w:caps w:val="0"/>
          <w:color w:val="333333"/>
          <w:spacing w:val="0"/>
          <w:sz w:val="24"/>
          <w:szCs w:val="24"/>
        </w:rPr>
      </w:pP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楷体_GB2312" w:cs="Times New Roman"/>
          <w:i w:val="0"/>
          <w:iCs w:val="0"/>
          <w:caps w:val="0"/>
          <w:color w:val="000000"/>
          <w:spacing w:val="0"/>
          <w:sz w:val="32"/>
          <w:szCs w:val="32"/>
          <w:shd w:val="clear" w:fill="FFFFFF"/>
          <w:lang w:val="en-US" w:eastAsia="zh-CN"/>
        </w:rPr>
        <w:t>二</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无</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48EF00A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：无。</w:t>
      </w:r>
    </w:p>
    <w:p w14:paraId="30ED32E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ascii="Times New Roman" w:hAnsi="Times New Roman" w:eastAsia="黑体" w:cs="Times New Roman"/>
          <w:b w:val="0"/>
          <w:bCs w:val="0"/>
          <w:i w:val="0"/>
          <w:iCs w:val="0"/>
          <w:caps w:val="0"/>
          <w:color w:val="333333"/>
          <w:spacing w:val="0"/>
          <w:sz w:val="32"/>
          <w:szCs w:val="32"/>
          <w:shd w:val="clear" w:fill="FFFFFF"/>
          <w:lang w:val="en-US" w:eastAsia="zh-CN"/>
        </w:rPr>
        <w:t>意向</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金</w:t>
      </w:r>
    </w:p>
    <w:p w14:paraId="5CFB569D">
      <w:pPr>
        <w:pStyle w:val="3"/>
        <w:keepNext w:val="0"/>
        <w:keepLines w:val="0"/>
        <w:pageBreakBefore w:val="0"/>
        <w:widowControl w:val="0"/>
        <w:numPr>
          <w:ilvl w:val="0"/>
          <w:numId w:val="0"/>
        </w:numPr>
        <w:kinsoku/>
        <w:overflowPunct/>
        <w:autoSpaceDE/>
        <w:autoSpaceDN/>
        <w:bidi w:val="0"/>
        <w:spacing w:line="580" w:lineRule="exact"/>
        <w:ind w:firstLine="704" w:firstLineChars="200"/>
        <w:textAlignment w:val="auto"/>
        <w:rPr>
          <w:rFonts w:hint="default" w:ascii="Times New Roman" w:hAnsi="Times New Roman" w:eastAsia="仿宋_GB2312" w:cs="Times New Roman"/>
          <w:color w:val="auto"/>
          <w:spacing w:val="16"/>
          <w:sz w:val="32"/>
          <w:szCs w:val="32"/>
          <w:lang w:val="en-US" w:eastAsia="zh-CN"/>
        </w:rPr>
      </w:pPr>
      <w:r>
        <w:rPr>
          <w:rFonts w:hint="eastAsia" w:ascii="楷体_GB2312" w:hAnsi="楷体_GB2312" w:eastAsia="楷体_GB2312" w:cs="楷体_GB2312"/>
          <w:color w:val="auto"/>
          <w:spacing w:val="16"/>
          <w:sz w:val="32"/>
          <w:szCs w:val="32"/>
          <w:lang w:val="en-US" w:eastAsia="zh-CN"/>
        </w:rPr>
        <w:t>（一）投标意向金</w:t>
      </w:r>
      <w:r>
        <w:rPr>
          <w:rFonts w:hint="default" w:ascii="Times New Roman" w:hAnsi="Times New Roman" w:eastAsia="仿宋_GB2312" w:cs="Times New Roman"/>
          <w:color w:val="auto"/>
          <w:spacing w:val="16"/>
          <w:sz w:val="32"/>
          <w:szCs w:val="32"/>
          <w:lang w:val="en-US" w:eastAsia="zh-CN"/>
        </w:rPr>
        <w:t>：投标最高限价的5%（</w:t>
      </w:r>
      <w:r>
        <w:rPr>
          <w:rFonts w:hint="eastAsia" w:ascii="Times New Roman" w:hAnsi="Times New Roman" w:eastAsia="仿宋_GB2312" w:cs="Times New Roman"/>
          <w:color w:val="auto"/>
          <w:spacing w:val="16"/>
          <w:sz w:val="32"/>
          <w:szCs w:val="32"/>
          <w:lang w:val="en-US" w:eastAsia="zh-CN"/>
        </w:rPr>
        <w:t>即31</w:t>
      </w:r>
      <w:r>
        <w:rPr>
          <w:rFonts w:hint="default" w:ascii="Times New Roman" w:hAnsi="Times New Roman" w:eastAsia="仿宋_GB2312" w:cs="Times New Roman"/>
          <w:color w:val="auto"/>
          <w:spacing w:val="16"/>
          <w:sz w:val="32"/>
          <w:szCs w:val="32"/>
          <w:lang w:val="en-US" w:eastAsia="zh-CN"/>
        </w:rPr>
        <w:t>万元）</w:t>
      </w:r>
      <w:r>
        <w:rPr>
          <w:rFonts w:hint="eastAsia" w:ascii="Times New Roman" w:hAnsi="Times New Roman" w:eastAsia="仿宋_GB2312" w:cs="Times New Roman"/>
          <w:color w:val="auto"/>
          <w:spacing w:val="16"/>
          <w:sz w:val="32"/>
          <w:szCs w:val="32"/>
          <w:lang w:val="en-US" w:eastAsia="zh-CN"/>
        </w:rPr>
        <w:t>，</w:t>
      </w:r>
      <w:r>
        <w:rPr>
          <w:rFonts w:hint="default" w:ascii="Times New Roman" w:hAnsi="Times New Roman" w:eastAsia="仿宋_GB2312" w:cs="Times New Roman"/>
          <w:color w:val="auto"/>
          <w:spacing w:val="16"/>
          <w:sz w:val="32"/>
          <w:szCs w:val="32"/>
          <w:lang w:val="en-US" w:eastAsia="zh-CN"/>
        </w:rPr>
        <w:t>以银行转账方式全额提交。</w:t>
      </w:r>
    </w:p>
    <w:p w14:paraId="2A2B47C7">
      <w:pPr>
        <w:pStyle w:val="3"/>
        <w:keepNext w:val="0"/>
        <w:keepLines w:val="0"/>
        <w:pageBreakBefore w:val="0"/>
        <w:widowControl w:val="0"/>
        <w:numPr>
          <w:ilvl w:val="0"/>
          <w:numId w:val="0"/>
        </w:numPr>
        <w:kinsoku/>
        <w:overflowPunct/>
        <w:autoSpaceDE/>
        <w:autoSpaceDN/>
        <w:bidi w:val="0"/>
        <w:spacing w:line="580" w:lineRule="exact"/>
        <w:ind w:firstLine="704" w:firstLineChars="200"/>
        <w:textAlignment w:val="auto"/>
        <w:rPr>
          <w:rFonts w:hint="default" w:ascii="Times New Roman" w:hAnsi="Times New Roman" w:eastAsia="仿宋_GB2312" w:cs="Times New Roman"/>
          <w:color w:val="auto"/>
          <w:spacing w:val="16"/>
          <w:sz w:val="32"/>
          <w:szCs w:val="32"/>
          <w:lang w:val="en-US" w:eastAsia="zh-CN"/>
        </w:rPr>
      </w:pPr>
      <w:r>
        <w:rPr>
          <w:rFonts w:hint="eastAsia" w:ascii="楷体_GB2312" w:hAnsi="楷体_GB2312" w:eastAsia="楷体_GB2312" w:cs="楷体_GB2312"/>
          <w:color w:val="auto"/>
          <w:spacing w:val="16"/>
          <w:sz w:val="32"/>
          <w:szCs w:val="32"/>
          <w:lang w:val="en-US" w:eastAsia="zh-CN"/>
        </w:rPr>
        <w:t>（二）履约保证金</w:t>
      </w:r>
      <w:r>
        <w:rPr>
          <w:rFonts w:hint="default" w:ascii="Times New Roman" w:hAnsi="Times New Roman" w:eastAsia="仿宋_GB2312" w:cs="Times New Roman"/>
          <w:color w:val="auto"/>
          <w:spacing w:val="16"/>
          <w:sz w:val="32"/>
          <w:szCs w:val="32"/>
          <w:lang w:val="en-US" w:eastAsia="zh-CN"/>
        </w:rPr>
        <w:t>：中标公示结束后，中标单位缴纳的意向金自动转为履约保证金。其他投标单位缴纳的意向金在3</w:t>
      </w:r>
      <w:r>
        <w:rPr>
          <w:rFonts w:hint="eastAsia" w:ascii="Times New Roman" w:hAnsi="Times New Roman" w:eastAsia="仿宋_GB2312" w:cs="Times New Roman"/>
          <w:color w:val="auto"/>
          <w:spacing w:val="16"/>
          <w:sz w:val="32"/>
          <w:szCs w:val="32"/>
          <w:lang w:val="en-US" w:eastAsia="zh-CN"/>
        </w:rPr>
        <w:t>0</w:t>
      </w:r>
      <w:r>
        <w:rPr>
          <w:rFonts w:hint="default" w:ascii="Times New Roman" w:hAnsi="Times New Roman" w:eastAsia="仿宋_GB2312" w:cs="Times New Roman"/>
          <w:color w:val="auto"/>
          <w:spacing w:val="16"/>
          <w:sz w:val="32"/>
          <w:szCs w:val="32"/>
          <w:lang w:val="en-US" w:eastAsia="zh-CN"/>
        </w:rPr>
        <w:t>个工作日内无息退还。</w:t>
      </w:r>
    </w:p>
    <w:p w14:paraId="2578D3A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76" w:lineRule="atLeast"/>
        <w:ind w:right="0" w:firstLine="640" w:firstLineChars="20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7593032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投标人需在2025年</w:t>
      </w:r>
      <w:r>
        <w:rPr>
          <w:rFonts w:hint="eastAsia" w:ascii="Times New Roman" w:hAnsi="Times New Roman" w:eastAsia="仿宋_GB2312" w:cs="Times New Roman"/>
          <w:spacing w:val="16"/>
          <w:kern w:val="2"/>
          <w:sz w:val="32"/>
          <w:szCs w:val="32"/>
          <w:lang w:val="en-US" w:eastAsia="zh-CN" w:bidi="ar-SA"/>
        </w:rPr>
        <w:t>10</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28</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时00分至2025年</w:t>
      </w:r>
      <w:r>
        <w:rPr>
          <w:rFonts w:hint="eastAsia" w:ascii="Times New Roman" w:hAnsi="Times New Roman" w:eastAsia="仿宋_GB2312" w:cs="Times New Roman"/>
          <w:spacing w:val="16"/>
          <w:kern w:val="2"/>
          <w:sz w:val="32"/>
          <w:szCs w:val="32"/>
          <w:lang w:val="en-US" w:eastAsia="zh-CN" w:bidi="ar-SA"/>
        </w:rPr>
        <w:t>10</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30</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2025年</w:t>
      </w:r>
      <w:r>
        <w:rPr>
          <w:rFonts w:hint="eastAsia" w:ascii="Times New Roman" w:hAnsi="Times New Roman" w:eastAsia="仿宋_GB2312" w:cs="Times New Roman"/>
          <w:spacing w:val="16"/>
          <w:kern w:val="2"/>
          <w:sz w:val="32"/>
          <w:szCs w:val="32"/>
          <w:lang w:val="en-US" w:eastAsia="zh-CN" w:bidi="ar-SA"/>
        </w:rPr>
        <w:t>10</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31</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10:00</w:t>
      </w:r>
      <w:r>
        <w:rPr>
          <w:rFonts w:hint="default" w:ascii="Times New Roman" w:hAnsi="Times New Roman" w:eastAsia="仿宋_GB2312" w:cs="Times New Roman"/>
          <w:spacing w:val="16"/>
          <w:kern w:val="2"/>
          <w:sz w:val="32"/>
          <w:szCs w:val="32"/>
          <w:lang w:val="en-US" w:eastAsia="zh-CN" w:bidi="ar-SA"/>
        </w:rPr>
        <w:t>。</w:t>
      </w:r>
    </w:p>
    <w:p w14:paraId="17DE730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报名费缴纳账户信息：</w:t>
      </w:r>
    </w:p>
    <w:p w14:paraId="2DA770D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277D09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账户号码：41240120000067414</w:t>
      </w:r>
    </w:p>
    <w:p w14:paraId="28E60AC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w:t>
      </w:r>
      <w:r>
        <w:rPr>
          <w:rFonts w:hint="eastAsia" w:ascii="Times New Roman" w:hAnsi="Times New Roman" w:eastAsia="仿宋_GB2312" w:cs="Times New Roman"/>
          <w:spacing w:val="16"/>
          <w:kern w:val="2"/>
          <w:sz w:val="32"/>
          <w:szCs w:val="32"/>
          <w:lang w:val="en-US" w:eastAsia="zh-CN" w:bidi="ar-SA"/>
        </w:rPr>
        <w:t>意向</w:t>
      </w:r>
      <w:r>
        <w:rPr>
          <w:rFonts w:hint="default" w:ascii="Times New Roman" w:hAnsi="Times New Roman" w:eastAsia="仿宋_GB2312" w:cs="Times New Roman"/>
          <w:spacing w:val="16"/>
          <w:kern w:val="2"/>
          <w:sz w:val="32"/>
          <w:szCs w:val="32"/>
          <w:lang w:val="en-US" w:eastAsia="zh-CN" w:bidi="ar-SA"/>
        </w:rPr>
        <w:t>金需在2025年</w:t>
      </w:r>
      <w:r>
        <w:rPr>
          <w:rFonts w:hint="eastAsia" w:ascii="Times New Roman" w:hAnsi="Times New Roman" w:eastAsia="仿宋_GB2312" w:cs="Times New Roman"/>
          <w:spacing w:val="16"/>
          <w:kern w:val="2"/>
          <w:sz w:val="32"/>
          <w:szCs w:val="32"/>
          <w:lang w:val="en-US" w:eastAsia="zh-CN" w:bidi="ar-SA"/>
        </w:rPr>
        <w:t>10</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30</w:t>
      </w:r>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7EE6CD8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p>
    <w:p w14:paraId="5EF5A1AF">
      <w:pPr>
        <w:pStyle w:val="9"/>
        <w:shd w:val="clear"/>
        <w:jc w:val="right"/>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179AB212">
      <w:pPr>
        <w:pStyle w:val="9"/>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10</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27</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329A60F8">
      <w:pPr>
        <w:pStyle w:val="9"/>
        <w:shd w:val="clear"/>
        <w:jc w:val="right"/>
        <w:rPr>
          <w:rFonts w:hint="default" w:ascii="Times New Roman" w:hAnsi="Times New Roman" w:eastAsia="仿宋_GB2312" w:cs="Times New Roman"/>
          <w:lang w:val="en-US" w:eastAsia="zh-CN"/>
        </w:rPr>
      </w:pPr>
    </w:p>
    <w:bookmarkEnd w:id="0"/>
    <w:sectPr>
      <w:footerReference r:id="rId3" w:type="default"/>
      <w:pgSz w:w="11906" w:h="16838"/>
      <w:pgMar w:top="144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9E1AE3"/>
    <w:rsid w:val="092042BE"/>
    <w:rsid w:val="0E2D33E4"/>
    <w:rsid w:val="0EE9196B"/>
    <w:rsid w:val="12925CAB"/>
    <w:rsid w:val="131D25D7"/>
    <w:rsid w:val="15350FEE"/>
    <w:rsid w:val="15690030"/>
    <w:rsid w:val="223C50A5"/>
    <w:rsid w:val="22D004AD"/>
    <w:rsid w:val="2A037970"/>
    <w:rsid w:val="2B833039"/>
    <w:rsid w:val="2DFF20B6"/>
    <w:rsid w:val="2E5D5FFC"/>
    <w:rsid w:val="2F550F72"/>
    <w:rsid w:val="31B54BE9"/>
    <w:rsid w:val="32F954C0"/>
    <w:rsid w:val="38F14A5A"/>
    <w:rsid w:val="3EAA4000"/>
    <w:rsid w:val="492C5C42"/>
    <w:rsid w:val="4A916BE6"/>
    <w:rsid w:val="4B205ACF"/>
    <w:rsid w:val="4BAF65F3"/>
    <w:rsid w:val="4F9E6C96"/>
    <w:rsid w:val="51004FF4"/>
    <w:rsid w:val="520106B5"/>
    <w:rsid w:val="54307E21"/>
    <w:rsid w:val="55B85404"/>
    <w:rsid w:val="55EC1E85"/>
    <w:rsid w:val="58A02683"/>
    <w:rsid w:val="592516B2"/>
    <w:rsid w:val="5AA2698F"/>
    <w:rsid w:val="5E9975FE"/>
    <w:rsid w:val="5F122687"/>
    <w:rsid w:val="5F972995"/>
    <w:rsid w:val="60F709C9"/>
    <w:rsid w:val="62D96E0B"/>
    <w:rsid w:val="63D52AF3"/>
    <w:rsid w:val="67DD0A64"/>
    <w:rsid w:val="68670155"/>
    <w:rsid w:val="69485AB1"/>
    <w:rsid w:val="6A596387"/>
    <w:rsid w:val="6AC1466A"/>
    <w:rsid w:val="6DD156B9"/>
    <w:rsid w:val="709C35CE"/>
    <w:rsid w:val="74204998"/>
    <w:rsid w:val="75076E5C"/>
    <w:rsid w:val="785570CD"/>
    <w:rsid w:val="7BAC3439"/>
    <w:rsid w:val="7BBC51E6"/>
    <w:rsid w:val="7E6408AF"/>
    <w:rsid w:val="7EC07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character" w:styleId="12">
    <w:name w:val="Strong"/>
    <w:basedOn w:val="11"/>
    <w:qFormat/>
    <w:uiPriority w:val="0"/>
  </w:style>
  <w:style w:type="character" w:styleId="13">
    <w:name w:val="FollowedHyperlink"/>
    <w:basedOn w:val="11"/>
    <w:qFormat/>
    <w:uiPriority w:val="0"/>
    <w:rPr>
      <w:color w:val="800080"/>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Typewriter"/>
    <w:basedOn w:val="11"/>
    <w:qFormat/>
    <w:uiPriority w:val="0"/>
    <w:rPr>
      <w:rFonts w:hint="default"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0000FF"/>
      <w:u w:val="none"/>
    </w:rPr>
  </w:style>
  <w:style w:type="character" w:styleId="20">
    <w:name w:val="HTML Code"/>
    <w:basedOn w:val="11"/>
    <w:qFormat/>
    <w:uiPriority w:val="0"/>
    <w:rPr>
      <w:rFonts w:hint="default" w:ascii="monospace" w:hAnsi="monospace" w:eastAsia="monospace" w:cs="monospace"/>
      <w:sz w:val="20"/>
    </w:rPr>
  </w:style>
  <w:style w:type="character" w:styleId="21">
    <w:name w:val="HTML Cite"/>
    <w:basedOn w:val="11"/>
    <w:qFormat/>
    <w:uiPriority w:val="0"/>
  </w:style>
  <w:style w:type="character" w:styleId="22">
    <w:name w:val="HTML Keyboard"/>
    <w:basedOn w:val="11"/>
    <w:qFormat/>
    <w:uiPriority w:val="0"/>
    <w:rPr>
      <w:rFonts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paragraph" w:customStyle="1" w:styleId="24">
    <w:name w:val="Table Text"/>
    <w:basedOn w:val="1"/>
    <w:semiHidden/>
    <w:qFormat/>
    <w:uiPriority w:val="0"/>
    <w:rPr>
      <w:rFonts w:ascii="宋体" w:hAnsi="宋体" w:eastAsia="宋体" w:cs="宋体"/>
      <w:sz w:val="28"/>
      <w:szCs w:val="28"/>
      <w:lang w:val="en-US" w:eastAsia="en-US"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1430</Words>
  <Characters>1626</Characters>
  <Lines>0</Lines>
  <Paragraphs>0</Paragraphs>
  <TotalTime>60</TotalTime>
  <ScaleCrop>false</ScaleCrop>
  <LinksUpToDate>false</LinksUpToDate>
  <CharactersWithSpaces>1633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邱兵</cp:lastModifiedBy>
  <cp:lastPrinted>2025-09-15T07:47:00Z</cp:lastPrinted>
  <dcterms:modified xsi:type="dcterms:W3CDTF">2025-10-27T08:26:57Z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6BA58D63F2024F45B7D0CBB9668862D7_13</vt:lpwstr>
  </property>
  <property fmtid="{D5CDD505-2E9C-101B-9397-08002B2CF9AE}" pid="4" name="KSOTemplateDocerSaveRecord">
    <vt:lpwstr>eyJoZGlkIjoiZGM3MjI1MWU5OWUwMTg0MzA1MjhkNmZkZTZjMTg2YzQiLCJ1c2VySWQiOiIyNzE5Nzk1ODkifQ==</vt:lpwstr>
  </property>
</Properties>
</file>