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更   正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资中县</w:t>
      </w:r>
      <w:bookmarkStart w:id="0" w:name="EBe453585ebe0b4e4280c3355aed48d9b2"/>
      <w:r>
        <w:rPr>
          <w:rFonts w:hint="eastAsia"/>
          <w:sz w:val="28"/>
          <w:szCs w:val="28"/>
          <w:lang w:val="en-US" w:eastAsia="zh-CN"/>
        </w:rPr>
        <w:t>中医医院保洁物业服务</w:t>
      </w:r>
      <w:bookmarkEnd w:id="0"/>
      <w:r>
        <w:rPr>
          <w:rFonts w:hint="eastAsia"/>
          <w:sz w:val="28"/>
          <w:szCs w:val="28"/>
          <w:lang w:val="en-US" w:eastAsia="zh-CN"/>
        </w:rPr>
        <w:t>采购项目招标文件：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bookmarkStart w:id="1" w:name="_Toc107323322"/>
      <w:r>
        <w:rPr>
          <w:rFonts w:hint="eastAsia"/>
          <w:sz w:val="28"/>
          <w:szCs w:val="28"/>
          <w:lang w:val="en-US" w:eastAsia="zh-CN"/>
        </w:rPr>
        <w:t>第六章评审办法</w:t>
      </w:r>
      <w:bookmarkEnd w:id="1"/>
      <w:r>
        <w:rPr>
          <w:rFonts w:hint="eastAsia"/>
          <w:sz w:val="28"/>
          <w:szCs w:val="28"/>
          <w:lang w:val="en-US" w:eastAsia="zh-CN"/>
        </w:rPr>
        <w:t>、综合评分明细表（94页）：</w:t>
      </w:r>
    </w:p>
    <w:p>
      <w:pPr>
        <w:pStyle w:val="7"/>
        <w:numPr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cs="仿宋"/>
          <w:sz w:val="28"/>
          <w:szCs w:val="28"/>
          <w:lang w:val="en-US" w:eastAsia="zh-CN"/>
        </w:rPr>
        <w:t>原文：</w:t>
      </w:r>
    </w:p>
    <w:tbl>
      <w:tblPr>
        <w:tblStyle w:val="5"/>
        <w:tblW w:w="5000" w:type="pct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57"/>
        <w:gridCol w:w="734"/>
        <w:gridCol w:w="723"/>
        <w:gridCol w:w="674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项目服务需求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38.00分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供应商完全响应采购文件要求： 其中带“★”号参数共4项，每有一项完全满足采购文件要求的得3分，共计12分； 一般参数共26项，每有一项完全满足采购文件要求的得1分，共计26分。</w:t>
            </w:r>
          </w:p>
        </w:tc>
      </w:tr>
    </w:tbl>
    <w:p>
      <w:pPr>
        <w:pStyle w:val="7"/>
        <w:numPr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adjustRightInd w:val="0"/>
        <w:snapToGrid w:val="0"/>
        <w:spacing w:line="560" w:lineRule="exact"/>
        <w:ind w:firstLine="560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更正为：</w:t>
      </w:r>
    </w:p>
    <w:tbl>
      <w:tblPr>
        <w:tblStyle w:val="5"/>
        <w:tblW w:w="5000" w:type="pct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57"/>
        <w:gridCol w:w="734"/>
        <w:gridCol w:w="723"/>
        <w:gridCol w:w="674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项目服务需求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38.00分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color w:val="000000"/>
              </w:rPr>
              <w:t>供应商完全响应采购文件要求： 其中带“★”号参数共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项，每有一项完全满足采购文件要求的得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分，共计12分； 一般参数共26项，每有一项完全满足采购文件要求的得1分，共计26分。</w:t>
            </w:r>
          </w:p>
        </w:tc>
      </w:tr>
    </w:tbl>
    <w:p>
      <w:pPr>
        <w:pStyle w:val="7"/>
        <w:adjustRightInd w:val="0"/>
        <w:snapToGrid w:val="0"/>
        <w:spacing w:line="560" w:lineRule="exact"/>
        <w:ind w:firstLine="56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eastAsia="宋体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资中县政府采购中心</w:t>
      </w:r>
    </w:p>
    <w:p>
      <w:pPr>
        <w:pStyle w:val="7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jc w:val="right"/>
        <w:rPr>
          <w:rFonts w:hint="default" w:ascii="宋体" w:hAnsi="宋体" w:eastAsia="宋体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2022.7.4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WMzNWU1YjcwYjQ2MDVjZTNmMzM2MjA2MDczOGEifQ=="/>
  </w:docVars>
  <w:rsids>
    <w:rsidRoot w:val="38E43729"/>
    <w:rsid w:val="38E4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jc w:val="center"/>
      <w:outlineLvl w:val="0"/>
    </w:pPr>
    <w:rPr>
      <w:rFonts w:ascii="黑体" w:hAnsi="黑体" w:eastAsia="黑体"/>
      <w:b/>
      <w:bCs/>
      <w:kern w:val="44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widowControl w:val="0"/>
      <w:spacing w:after="120"/>
      <w:jc w:val="both"/>
    </w:pPr>
    <w:rPr>
      <w:rFonts w:ascii="等线" w:hAnsi="等线" w:eastAsia="等线"/>
      <w:kern w:val="2"/>
      <w:sz w:val="21"/>
    </w:rPr>
  </w:style>
  <w:style w:type="paragraph" w:styleId="4">
    <w:name w:val="Body Text First Indent"/>
    <w:basedOn w:val="3"/>
    <w:qFormat/>
    <w:uiPriority w:val="99"/>
    <w:pPr>
      <w:autoSpaceDE w:val="0"/>
      <w:autoSpaceDN w:val="0"/>
      <w:ind w:firstLine="420" w:firstLineChars="100"/>
      <w:jc w:val="left"/>
    </w:pPr>
    <w:rPr>
      <w:rFonts w:ascii="Times New Roman" w:hAnsi="Times New Roman" w:eastAsia="仿宋" w:cs="Times New Roman"/>
      <w:kern w:val="0"/>
      <w:sz w:val="22"/>
      <w:szCs w:val="21"/>
    </w:rPr>
  </w:style>
  <w:style w:type="paragraph" w:customStyle="1" w:styleId="7">
    <w:name w:val="正文首行缩进两字符"/>
    <w:basedOn w:val="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等线" w:hAnsi="等线" w:eastAsia="等线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2022-07-04T02:09:00Z</dcterms:created>
  <dc:creator>邱</dc:creator>
  <cp:lastModifiedBy>邱</cp:lastModifiedBy>
  <dcterms:modified xsi:type="dcterms:W3CDTF">2022-07-04T02:12:18Z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653067A83F6D451BB6FA0D70BB57F879</vt:lpwstr>
  </property>
</Properties>
</file>