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宋体" w:cs="Times New Roman"/>
          <w:b/>
          <w:bCs/>
          <w:color w:val="000000"/>
          <w:kern w:val="2"/>
          <w:sz w:val="44"/>
          <w:szCs w:val="44"/>
          <w:lang w:val="en-US" w:eastAsia="zh-CN" w:bidi="ar"/>
        </w:rPr>
      </w:pPr>
      <w:bookmarkStart w:id="0" w:name="_GoBack"/>
      <w:r>
        <w:rPr>
          <w:rFonts w:hint="default" w:ascii="Times New Roman" w:hAnsi="Times New Roman" w:eastAsia="宋体" w:cs="Times New Roman"/>
          <w:b/>
          <w:bCs/>
          <w:color w:val="000000"/>
          <w:kern w:val="2"/>
          <w:sz w:val="44"/>
          <w:szCs w:val="44"/>
          <w:lang w:val="en-US" w:eastAsia="zh-CN" w:bidi="ar"/>
        </w:rPr>
        <w:t>四川船城博润建设有限责任公司</w:t>
      </w:r>
    </w:p>
    <w:p w14:paraId="7FA7CBB2">
      <w:pPr>
        <w:adjustRightInd w:val="0"/>
        <w:snapToGrid w:val="0"/>
        <w:spacing w:line="580" w:lineRule="exact"/>
        <w:jc w:val="center"/>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关于资中县苌弘教育培训基地建设项目三阶段劳务分包招标</w:t>
      </w:r>
      <w:r>
        <w:rPr>
          <w:rFonts w:hint="default" w:ascii="Times New Roman" w:hAnsi="Times New Roman" w:eastAsia="宋体" w:cs="Times New Roman"/>
          <w:b/>
          <w:bCs/>
          <w:color w:val="000000"/>
          <w:kern w:val="2"/>
          <w:sz w:val="44"/>
          <w:szCs w:val="44"/>
          <w:lang w:val="en-US" w:eastAsia="zh-CN" w:bidi="ar"/>
        </w:rPr>
        <w:t>公告</w:t>
      </w:r>
    </w:p>
    <w:p w14:paraId="63A477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Times New Roman" w:hAnsi="Times New Roman" w:cs="Times New Roman"/>
          <w:lang w:val="en-US" w:eastAsia="zh-CN"/>
        </w:rPr>
      </w:pPr>
      <w:r>
        <w:rPr>
          <w:rFonts w:hint="default" w:ascii="Times New Roman" w:hAnsi="Times New Roman" w:eastAsia="宋体" w:cs="Times New Roman"/>
          <w:b/>
          <w:bCs/>
          <w:color w:val="000000"/>
          <w:kern w:val="2"/>
          <w:sz w:val="24"/>
          <w:szCs w:val="24"/>
          <w:lang w:val="en-US" w:eastAsia="zh-CN" w:bidi="ar"/>
        </w:rPr>
        <w:t>编号：船城博润2026-1</w:t>
      </w:r>
      <w:r>
        <w:rPr>
          <w:rFonts w:hint="default" w:ascii="Times New Roman" w:hAnsi="Times New Roman" w:eastAsia="宋体" w:cs="Times New Roman"/>
          <w:b/>
          <w:bCs/>
          <w:color w:val="000000"/>
          <w:kern w:val="2"/>
          <w:sz w:val="24"/>
          <w:szCs w:val="24"/>
          <w:lang w:val="en-US" w:eastAsia="zh-CN" w:bidi="ar"/>
        </w:rPr>
        <w:t>7</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40" w:firstLineChars="200"/>
        <w:jc w:val="both"/>
        <w:textAlignment w:val="auto"/>
        <w:outlineLvl w:val="0"/>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rPr>
        <w:t>项目</w:t>
      </w:r>
      <w:r>
        <w:rPr>
          <w:rFonts w:hint="default" w:ascii="Times New Roman" w:hAnsi="Times New Roman" w:eastAsia="黑体" w:cs="Times New Roman"/>
          <w:b w:val="0"/>
          <w:bCs w:val="0"/>
          <w:color w:val="333333"/>
          <w:sz w:val="32"/>
          <w:szCs w:val="32"/>
          <w:shd w:val="clear" w:fill="FFFFFF"/>
          <w:lang w:val="en-US" w:eastAsia="zh-CN"/>
        </w:rPr>
        <w:t>名称</w:t>
      </w:r>
    </w:p>
    <w:p w14:paraId="733A8FE1">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资中县苌弘教育培训基地建设项目三阶段</w:t>
      </w:r>
    </w:p>
    <w:p w14:paraId="5456876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32"/>
          <w:szCs w:val="32"/>
        </w:rPr>
      </w:pPr>
      <w:r>
        <w:rPr>
          <w:rFonts w:hint="default" w:ascii="Times New Roman" w:hAnsi="Times New Roman" w:eastAsia="黑体" w:cs="Times New Roman"/>
          <w:b w:val="0"/>
          <w:bCs w:val="0"/>
          <w:color w:val="333333"/>
          <w:sz w:val="32"/>
          <w:szCs w:val="32"/>
          <w:shd w:val="clear" w:fill="FFFFFF"/>
        </w:rPr>
        <w:t>二</w:t>
      </w:r>
      <w:r>
        <w:rPr>
          <w:rFonts w:hint="default" w:ascii="Times New Roman" w:hAnsi="Times New Roman" w:eastAsia="黑体" w:cs="Times New Roman"/>
          <w:b w:val="0"/>
          <w:bCs w:val="0"/>
          <w:color w:val="333333"/>
          <w:kern w:val="2"/>
          <w:sz w:val="32"/>
          <w:szCs w:val="32"/>
          <w:shd w:val="clear" w:fill="FFFFFF"/>
          <w:lang w:val="en-US" w:eastAsia="zh-CN" w:bidi="ar-SA"/>
        </w:rPr>
        <w:t>、招标人</w:t>
      </w:r>
    </w:p>
    <w:p w14:paraId="01C14F92">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E6AE93C">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三、项目地点</w:t>
      </w:r>
    </w:p>
    <w:p w14:paraId="710DB273">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资中县水南镇</w:t>
      </w:r>
    </w:p>
    <w:p w14:paraId="06E94685">
      <w:pPr>
        <w:pStyle w:val="6"/>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黑体" w:cs="Times New Roman"/>
          <w:b w:val="0"/>
          <w:bCs w:val="0"/>
          <w:color w:val="333333"/>
          <w:kern w:val="2"/>
          <w:sz w:val="32"/>
          <w:szCs w:val="32"/>
          <w:shd w:val="clear" w:fill="FFFFFF"/>
          <w:lang w:val="en-US" w:eastAsia="zh-CN" w:bidi="ar-SA"/>
        </w:rPr>
      </w:pPr>
      <w:r>
        <w:rPr>
          <w:rFonts w:hint="default" w:ascii="Times New Roman" w:hAnsi="Times New Roman" w:eastAsia="黑体" w:cs="Times New Roman"/>
          <w:b w:val="0"/>
          <w:bCs w:val="0"/>
          <w:color w:val="333333"/>
          <w:kern w:val="2"/>
          <w:sz w:val="32"/>
          <w:szCs w:val="32"/>
          <w:shd w:val="clear" w:fill="FFFFFF"/>
          <w:lang w:val="en-US" w:eastAsia="zh-CN" w:bidi="ar-SA"/>
        </w:rPr>
        <w:t>项目建设主要内容</w:t>
      </w:r>
    </w:p>
    <w:p w14:paraId="70C586AD">
      <w:pPr>
        <w:pStyle w:val="2"/>
        <w:spacing w:before="200" w:line="347" w:lineRule="auto"/>
        <w:ind w:firstLine="599"/>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lang w:val="en-US" w:eastAsia="zh-CN"/>
        </w:rPr>
        <w:t>教学楼、综合楼、实验楼、风雨操场、连廊、看台、大门、食堂、办公楼的主体建设、装饰、安装等（含工程</w:t>
      </w:r>
      <w:r>
        <w:rPr>
          <w:rFonts w:hint="default" w:ascii="Times New Roman" w:hAnsi="Times New Roman" w:eastAsia="仿宋_GB2312" w:cs="Times New Roman"/>
          <w:spacing w:val="-4"/>
          <w:sz w:val="32"/>
          <w:szCs w:val="32"/>
        </w:rPr>
        <w:t>验收、资料收集及归档</w:t>
      </w:r>
      <w:r>
        <w:rPr>
          <w:rFonts w:hint="default" w:ascii="Times New Roman" w:hAnsi="Times New Roman" w:eastAsia="仿宋_GB2312" w:cs="Times New Roman"/>
          <w:spacing w:val="-4"/>
          <w:sz w:val="32"/>
          <w:szCs w:val="32"/>
          <w:lang w:val="en-US" w:eastAsia="zh-CN"/>
        </w:rPr>
        <w:t>）</w:t>
      </w:r>
      <w:r>
        <w:rPr>
          <w:rFonts w:hint="default" w:ascii="Times New Roman" w:hAnsi="Times New Roman" w:eastAsia="仿宋_GB2312" w:cs="Times New Roman"/>
          <w:spacing w:val="-4"/>
          <w:sz w:val="32"/>
          <w:szCs w:val="32"/>
        </w:rPr>
        <w:t>。</w:t>
      </w:r>
    </w:p>
    <w:p w14:paraId="5E275032">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i w:val="0"/>
          <w:iCs w:val="0"/>
          <w:caps w:val="0"/>
          <w:color w:val="333333"/>
          <w:spacing w:val="0"/>
          <w:sz w:val="32"/>
          <w:szCs w:val="32"/>
          <w:shd w:val="clear" w:fill="FFFFFF"/>
          <w:lang w:val="en-US" w:eastAsia="zh-CN"/>
        </w:rPr>
      </w:pPr>
      <w:r>
        <w:rPr>
          <w:rFonts w:hint="default" w:ascii="Times New Roman" w:hAnsi="Times New Roman" w:eastAsia="黑体" w:cs="Times New Roman"/>
          <w:i w:val="0"/>
          <w:iCs w:val="0"/>
          <w:caps w:val="0"/>
          <w:color w:val="333333"/>
          <w:spacing w:val="0"/>
          <w:sz w:val="32"/>
          <w:szCs w:val="32"/>
          <w:shd w:val="clear" w:fill="FFFFFF"/>
          <w:lang w:val="en-US" w:eastAsia="zh-CN"/>
        </w:rPr>
        <w:t>五、</w:t>
      </w:r>
      <w:r>
        <w:rPr>
          <w:rFonts w:hint="default" w:ascii="Times New Roman" w:hAnsi="Times New Roman" w:eastAsia="黑体" w:cs="Times New Roman"/>
          <w:i w:val="0"/>
          <w:iCs w:val="0"/>
          <w:caps w:val="0"/>
          <w:color w:val="333333"/>
          <w:spacing w:val="0"/>
          <w:sz w:val="32"/>
          <w:szCs w:val="32"/>
          <w:shd w:val="clear" w:fill="FFFFFF"/>
        </w:rPr>
        <w:t>项目</w:t>
      </w:r>
      <w:r>
        <w:rPr>
          <w:rFonts w:hint="default" w:ascii="Times New Roman" w:hAnsi="Times New Roman" w:eastAsia="黑体" w:cs="Times New Roman"/>
          <w:i w:val="0"/>
          <w:iCs w:val="0"/>
          <w:caps w:val="0"/>
          <w:color w:val="333333"/>
          <w:spacing w:val="0"/>
          <w:sz w:val="32"/>
          <w:szCs w:val="32"/>
          <w:shd w:val="clear" w:fill="FFFFFF"/>
          <w:lang w:val="en-US" w:eastAsia="zh-CN"/>
        </w:rPr>
        <w:t>建设工期</w:t>
      </w:r>
    </w:p>
    <w:p w14:paraId="3E1015CE">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建设工期为2026年7月</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2027年12月（共计540日历天）</w:t>
      </w:r>
    </w:p>
    <w:p w14:paraId="599C1470">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六、</w:t>
      </w:r>
      <w:r>
        <w:rPr>
          <w:rFonts w:hint="default" w:ascii="Times New Roman" w:hAnsi="Times New Roman" w:eastAsia="黑体" w:cs="Times New Roman"/>
          <w:b w:val="0"/>
          <w:bCs w:val="0"/>
          <w:color w:val="333333"/>
          <w:sz w:val="32"/>
          <w:szCs w:val="32"/>
          <w:shd w:val="clear" w:fill="FFFFFF"/>
          <w:lang w:val="en-US" w:eastAsia="zh-CN"/>
        </w:rPr>
        <w:t>招标控制价和标段划分</w:t>
      </w:r>
    </w:p>
    <w:p w14:paraId="0A1DCACF">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黑体" w:cs="Times New Roman"/>
          <w:b w:val="0"/>
          <w:bCs w:val="0"/>
          <w:color w:val="333333"/>
          <w:sz w:val="32"/>
          <w:szCs w:val="32"/>
          <w:shd w:val="clear" w:fill="FFFFFF"/>
          <w:lang w:val="en-US" w:eastAsia="zh-CN"/>
        </w:rPr>
        <w:t> </w:t>
      </w:r>
      <w:r>
        <w:rPr>
          <w:rFonts w:hint="default" w:ascii="Times New Roman" w:hAnsi="Times New Roman" w:eastAsia="仿宋_GB2312" w:cs="Times New Roman"/>
          <w:color w:val="auto"/>
          <w:sz w:val="32"/>
          <w:szCs w:val="32"/>
          <w:lang w:bidi="ar"/>
        </w:rPr>
        <w:t>劳务标段招标暂估含税总价约</w:t>
      </w:r>
      <w:r>
        <w:rPr>
          <w:rFonts w:hint="default" w:ascii="Times New Roman" w:hAnsi="Times New Roman" w:eastAsia="仿宋_GB2312" w:cs="Times New Roman"/>
          <w:color w:val="auto"/>
          <w:sz w:val="32"/>
          <w:szCs w:val="32"/>
          <w:lang w:val="en-US" w:eastAsia="zh-CN" w:bidi="ar"/>
        </w:rPr>
        <w:t>6725</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kern w:val="2"/>
          <w:sz w:val="32"/>
          <w:szCs w:val="32"/>
          <w:lang w:val="en-US" w:eastAsia="zh-CN" w:bidi="ar"/>
        </w:rPr>
        <w:t>教学楼、综合楼、实验楼、风雨操场、连廊、看台、大门、食堂、办公楼的主体建设、装饰、安装等</w:t>
      </w:r>
      <w:r>
        <w:rPr>
          <w:rFonts w:hint="default" w:ascii="Times New Roman" w:hAnsi="Times New Roman" w:eastAsia="仿宋_GB2312" w:cs="Times New Roman"/>
          <w:color w:val="auto"/>
          <w:sz w:val="32"/>
          <w:szCs w:val="32"/>
          <w:lang w:val="en-US" w:eastAsia="zh-CN" w:bidi="ar"/>
        </w:rPr>
        <w:t>（含工程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27017887">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劳务分包以财政评审金额下浮10%作为招标控制价，分包投标下浮比率为1%-5%，投标下浮比率不得超过分包最高限价的5%，最终以审计工程量为准。</w:t>
      </w:r>
    </w:p>
    <w:p w14:paraId="7B821B12">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一</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1150</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食堂、看台的主体修建、装饰、安装工程等（含工程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4E4BA631">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二</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1410</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办公楼主体修建、装饰、安装工程等（含工程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16A81B42">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三</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1902</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教学楼主体修建、装饰、安装工程等（含工程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40DAF36E">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四</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1108</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实验楼、主次大门的主体修建、装饰、安装工程等（含工程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0320BE6D">
      <w:pPr>
        <w:adjustRightInd w:val="0"/>
        <w:snapToGrid w:val="0"/>
        <w:spacing w:line="580" w:lineRule="exact"/>
        <w:ind w:firstLine="640" w:firstLineChars="200"/>
        <w:rPr>
          <w:rFonts w:hint="default" w:ascii="Times New Roman" w:hAnsi="Times New Roman" w:eastAsia="仿宋_GB2312" w:cs="Times New Roman"/>
          <w:color w:val="auto"/>
          <w:sz w:val="32"/>
          <w:szCs w:val="32"/>
          <w:lang w:val="en-US" w:bidi="ar"/>
        </w:rPr>
      </w:pPr>
      <w:r>
        <w:rPr>
          <w:rFonts w:hint="default" w:ascii="Times New Roman" w:hAnsi="Times New Roman" w:eastAsia="仿宋_GB2312" w:cs="Times New Roman"/>
          <w:color w:val="auto"/>
          <w:sz w:val="32"/>
          <w:szCs w:val="32"/>
          <w:lang w:val="en-US" w:eastAsia="zh-CN" w:bidi="ar"/>
        </w:rPr>
        <w:t>五</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1155</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综合楼、风雨球场、连廊的主体修建、装饰、安装工程等（含工程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5439CFE1">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七、</w:t>
      </w:r>
      <w:r>
        <w:rPr>
          <w:rFonts w:hint="default" w:ascii="Times New Roman" w:hAnsi="Times New Roman" w:eastAsia="黑体" w:cs="Times New Roman"/>
          <w:b w:val="0"/>
          <w:bCs w:val="0"/>
          <w:color w:val="333333"/>
          <w:sz w:val="32"/>
          <w:szCs w:val="32"/>
          <w:shd w:val="clear" w:fill="FFFFFF"/>
          <w:lang w:val="en-US" w:eastAsia="zh-CN"/>
        </w:rPr>
        <w:t>投标人资格要求</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（一）资质要求：投标人应具备独立企业法人资格；具有行政主管部门颁发的施工劳务资质及安全生产许可证；在经营活动中没有重大违法违规记录</w:t>
      </w:r>
      <w:r>
        <w:rPr>
          <w:rFonts w:hint="default" w:ascii="Times New Roman" w:hAnsi="Times New Roman" w:eastAsia="仿宋_GB2312" w:cs="Times New Roman"/>
          <w:kern w:val="2"/>
          <w:sz w:val="32"/>
          <w:szCs w:val="32"/>
          <w:lang w:val="en-US" w:eastAsia="zh-CN" w:bidi="ar-SA"/>
        </w:rPr>
        <w:t>。</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（二）业绩要求：有装配式项目业绩(混凝土预制PC构件施工）。须提供项目业绩证明材料（如承接的施工合同等），并加盖公章。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（三）人员要求：</w:t>
      </w:r>
      <w:r>
        <w:rPr>
          <w:rFonts w:hint="default" w:ascii="Times New Roman" w:hAnsi="Times New Roman" w:eastAsia="仿宋_GB2312" w:cs="Times New Roman"/>
          <w:kern w:val="2"/>
          <w:sz w:val="32"/>
          <w:szCs w:val="32"/>
          <w:lang w:val="en-US" w:eastAsia="zh-CN" w:bidi="ar-SA"/>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z w:val="32"/>
          <w:szCs w:val="32"/>
          <w:highlight w:val="none"/>
          <w:lang w:val="en-US" w:eastAsia="zh-CN"/>
        </w:rPr>
        <w:t xml:space="preserve">    </w:t>
      </w:r>
    </w:p>
    <w:p w14:paraId="3FAEEFAF">
      <w:pPr>
        <w:pStyle w:val="2"/>
        <w:spacing w:line="240" w:lineRule="auto"/>
        <w:ind w:right="0" w:firstLine="640" w:firstLineChars="200"/>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诚意金和履约保证金</w:t>
      </w:r>
    </w:p>
    <w:p w14:paraId="1CC8F7B4">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bidi="ar"/>
        </w:rPr>
        <w:t>（一）投标</w:t>
      </w:r>
      <w:r>
        <w:rPr>
          <w:rFonts w:hint="default" w:ascii="Times New Roman" w:hAnsi="Times New Roman" w:eastAsia="仿宋_GB2312" w:cs="Times New Roman"/>
          <w:kern w:val="2"/>
          <w:sz w:val="32"/>
          <w:szCs w:val="32"/>
          <w:lang w:val="en-US" w:eastAsia="zh-CN" w:bidi="ar-SA"/>
        </w:rPr>
        <w:t>诚意金：每家投标单位按50万元以银行转账方式全额提交。</w:t>
      </w:r>
    </w:p>
    <w:p w14:paraId="2BB54F1D">
      <w:pPr>
        <w:pStyle w:val="22"/>
        <w:keepNext w:val="0"/>
        <w:keepLines w:val="0"/>
        <w:pageBreakBefore w:val="0"/>
        <w:wordWrap/>
        <w:overflowPunct/>
        <w:bidi w:val="0"/>
        <w:adjustRightInd/>
        <w:snapToGrid/>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en-US" w:eastAsia="zh-CN" w:bidi="ar"/>
        </w:rPr>
        <w:t>履约保证金：</w:t>
      </w:r>
      <w:r>
        <w:rPr>
          <w:rFonts w:hint="default" w:ascii="Times New Roman" w:hAnsi="Times New Roman" w:eastAsia="仿宋_GB2312" w:cs="Times New Roman"/>
          <w:kern w:val="2"/>
          <w:sz w:val="32"/>
          <w:szCs w:val="32"/>
          <w:lang w:val="en-US" w:eastAsia="zh-CN" w:bidi="ar-SA"/>
        </w:rPr>
        <w:t>投标最高限价的5%，以银行转账方式全额提交。其他投标单位缴纳的投标诚意金在3个工作日内无息退还。</w:t>
      </w:r>
    </w:p>
    <w:p w14:paraId="0336EF61">
      <w:pPr>
        <w:keepNext w:val="0"/>
        <w:keepLines w:val="0"/>
        <w:pageBreakBefore w:val="0"/>
        <w:widowControl w:val="0"/>
        <w:kinsoku/>
        <w:wordWrap/>
        <w:overflowPunct/>
        <w:topLinePunct/>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履约保证金缴纳账户信息</w:t>
      </w:r>
    </w:p>
    <w:p w14:paraId="7268EB99">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账户名称：四川船城博润建设有限责任公司</w:t>
      </w:r>
    </w:p>
    <w:p w14:paraId="50C46E3C">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开户账号：41240120000053390</w:t>
      </w:r>
    </w:p>
    <w:p w14:paraId="17C88922">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开户银行：四川资中农村商业银行股份有限公司</w:t>
      </w:r>
    </w:p>
    <w:p w14:paraId="67C41A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4BB398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（一）</w:t>
      </w:r>
      <w:r>
        <w:rPr>
          <w:rFonts w:hint="default" w:ascii="Times New Roman" w:hAnsi="Times New Roman" w:eastAsia="仿宋_GB2312" w:cs="Times New Roman"/>
          <w:kern w:val="2"/>
          <w:sz w:val="32"/>
          <w:szCs w:val="32"/>
          <w:lang w:val="en-US" w:eastAsia="zh-CN" w:bidi="ar-SA"/>
        </w:rPr>
        <w:t>报名时间：投标人需在2026 年</w:t>
      </w:r>
      <w:r>
        <w:rPr>
          <w:rFonts w:hint="default"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月</w:t>
      </w:r>
      <w:r>
        <w:rPr>
          <w:rFonts w:hint="default"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日上午9：00至2026 年</w:t>
      </w:r>
      <w:r>
        <w:rPr>
          <w:rFonts w:hint="default"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月</w:t>
      </w:r>
      <w:r>
        <w:rPr>
          <w:rFonts w:hint="default"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日17时00 分（北京时间）期间，完成网上报名操作。</w:t>
      </w:r>
    </w:p>
    <w:p w14:paraId="6A2349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kern w:val="2"/>
          <w:sz w:val="32"/>
          <w:szCs w:val="32"/>
          <w:lang w:val="en-US" w:eastAsia="zh-CN" w:bidi="ar-SA"/>
        </w:rPr>
        <w:t>报名及文件获取平台：登录内江市公共资源交易中心资中县分中心网站（网址：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）进行注册，注册登录账号后方可报名、下载招标文件等。报名资格不得转让。</w:t>
      </w:r>
    </w:p>
    <w:p w14:paraId="788395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（三）</w:t>
      </w:r>
      <w:r>
        <w:rPr>
          <w:rFonts w:hint="default" w:ascii="Times New Roman" w:hAnsi="Times New Roman" w:eastAsia="仿宋_GB2312" w:cs="Times New Roman"/>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四</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kern w:val="2"/>
          <w:sz w:val="32"/>
          <w:szCs w:val="32"/>
          <w:lang w:val="en-US" w:eastAsia="zh-CN" w:bidi="ar-SA"/>
        </w:rPr>
        <w:t>会员注册操作步骤如下：</w:t>
      </w:r>
    </w:p>
    <w:p w14:paraId="3A02D03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）首页，进入“注册/登录”栏进行注册；</w:t>
      </w:r>
    </w:p>
    <w:p w14:paraId="16E74A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（2）注册/登录及报名具体流程和办法，请参看“办事指南”中的《国企采购投标人企业信息注册和文件领取手册》。</w:t>
      </w:r>
    </w:p>
    <w:p w14:paraId="212DAD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（3）平台技术咨询电话：0832-2022570  </w:t>
      </w:r>
    </w:p>
    <w:p w14:paraId="44DC6B8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（五）开标时间：2026年</w:t>
      </w:r>
      <w:r>
        <w:rPr>
          <w:rFonts w:hint="default"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月</w:t>
      </w:r>
      <w:r>
        <w:rPr>
          <w:rFonts w:hint="default"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kern w:val="2"/>
          <w:sz w:val="32"/>
          <w:szCs w:val="32"/>
          <w:lang w:val="en-US" w:eastAsia="zh-CN" w:bidi="ar-SA"/>
        </w:rPr>
        <w:t>日上午9：30</w:t>
      </w:r>
    </w:p>
    <w:p w14:paraId="10300C9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（六）开标地点：资中县公共资源交易中心(资中县水南镇资州大道南二段312号-A区还房2号商业楼4楼)。</w:t>
      </w:r>
    </w:p>
    <w:p w14:paraId="63F598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（七）招标人咨询电话：0832-6222622</w:t>
      </w:r>
    </w:p>
    <w:p w14:paraId="4288BE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w:t>
      </w:r>
      <w:r>
        <w:rPr>
          <w:rFonts w:hint="default" w:ascii="Times New Roman" w:hAnsi="Times New Roman" w:eastAsia="仿宋_GB2312" w:cs="Times New Roman"/>
          <w:kern w:val="2"/>
          <w:sz w:val="32"/>
          <w:szCs w:val="32"/>
          <w:lang w:val="en-US" w:eastAsia="zh-CN" w:bidi="ar-SA"/>
        </w:rPr>
        <w:t>招标文件工本费</w:t>
      </w:r>
      <w:r>
        <w:rPr>
          <w:rFonts w:hint="default" w:ascii="Times New Roman" w:hAnsi="Times New Roman" w:eastAsia="仿宋_GB2312" w:cs="Times New Roman"/>
          <w:kern w:val="2"/>
          <w:sz w:val="32"/>
          <w:szCs w:val="32"/>
          <w:lang w:val="en-US" w:eastAsia="zh-CN" w:bidi="ar-SA"/>
        </w:rPr>
        <w:t>200元，需于报名期间通过银行转账的方式转至</w:t>
      </w:r>
      <w:r>
        <w:rPr>
          <w:rFonts w:hint="default" w:ascii="Times New Roman" w:hAnsi="Times New Roman" w:eastAsia="仿宋_GB2312" w:cs="Times New Roman"/>
          <w:kern w:val="2"/>
          <w:sz w:val="32"/>
          <w:szCs w:val="32"/>
          <w:lang w:val="en-US" w:eastAsia="zh-CN" w:bidi="ar-SA"/>
        </w:rPr>
        <w:t>以下账户。</w:t>
      </w:r>
    </w:p>
    <w:p w14:paraId="48F794DF">
      <w:pPr>
        <w:ind w:firstLine="640" w:firstLineChars="200"/>
        <w:jc w:val="left"/>
        <w:rPr>
          <w:rFonts w:hint="default" w:ascii="Times New Roman" w:hAnsi="Times New Roman"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账户名称：内江市公共资源交易中心资中县分中心</w:t>
      </w:r>
    </w:p>
    <w:p w14:paraId="680C0AE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w:t>
      </w:r>
      <w:r>
        <w:rPr>
          <w:rFonts w:hint="default" w:ascii="Times New Roman" w:hAnsi="Times New Roman" w:cs="Times New Roman"/>
          <w:sz w:val="32"/>
          <w:szCs w:val="32"/>
          <w:lang w:val="en-US" w:eastAsia="zh-CN"/>
        </w:rPr>
        <w:t>117202225819</w:t>
      </w:r>
    </w:p>
    <w:p w14:paraId="5B2C66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开户银行：中国银行资中支行营业部</w:t>
      </w:r>
    </w:p>
    <w:p w14:paraId="0CE5A8DB">
      <w:pPr>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（九）</w:t>
      </w:r>
      <w:r>
        <w:rPr>
          <w:rFonts w:hint="default" w:ascii="Times New Roman" w:hAnsi="Times New Roman" w:eastAsia="仿宋_GB2312" w:cs="Times New Roman"/>
          <w:kern w:val="2"/>
          <w:sz w:val="32"/>
          <w:szCs w:val="32"/>
          <w:lang w:val="en-US" w:eastAsia="zh-CN" w:bidi="ar-SA"/>
        </w:rPr>
        <w:t>投标诚意金</w:t>
      </w:r>
      <w:r>
        <w:rPr>
          <w:rFonts w:hint="default" w:ascii="Times New Roman" w:hAnsi="Times New Roman" w:eastAsia="仿宋_GB2312" w:cs="Times New Roman"/>
          <w:kern w:val="2"/>
          <w:sz w:val="32"/>
          <w:szCs w:val="32"/>
          <w:lang w:val="en-US" w:eastAsia="zh-CN" w:bidi="ar-SA"/>
        </w:rPr>
        <w:t xml:space="preserve">缴纳方式 </w:t>
      </w:r>
      <w:r>
        <w:rPr>
          <w:rFonts w:hint="default" w:ascii="Times New Roman" w:hAnsi="Times New Roman" w:eastAsia="仿宋_GB2312" w:cs="Times New Roman"/>
          <w:kern w:val="2"/>
          <w:sz w:val="32"/>
          <w:szCs w:val="32"/>
          <w:lang w:val="en-US" w:eastAsia="zh-CN" w:bidi="ar-SA"/>
        </w:rPr>
        <w:t>：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采用其他方式缴纳的诚意金无效，未按照本项规定的方式、时限要求缴纳</w:t>
      </w:r>
      <w:r>
        <w:rPr>
          <w:rFonts w:hint="default" w:ascii="Times New Roman" w:hAnsi="Times New Roman" w:eastAsia="仿宋_GB2312" w:cs="Times New Roman"/>
          <w:kern w:val="2"/>
          <w:sz w:val="32"/>
          <w:szCs w:val="32"/>
          <w:lang w:val="en-US" w:eastAsia="zh-CN" w:bidi="ar-SA"/>
        </w:rPr>
        <w:t>投标诚意</w:t>
      </w:r>
      <w:r>
        <w:rPr>
          <w:rFonts w:hint="default" w:ascii="Times New Roman" w:hAnsi="Times New Roman" w:eastAsia="仿宋_GB2312" w:cs="Times New Roman"/>
          <w:kern w:val="2"/>
          <w:sz w:val="32"/>
          <w:szCs w:val="32"/>
          <w:lang w:val="en-US" w:eastAsia="zh-CN" w:bidi="ar-SA"/>
        </w:rPr>
        <w:t>金的，视为</w:t>
      </w:r>
      <w:r>
        <w:rPr>
          <w:rFonts w:hint="default" w:ascii="Times New Roman" w:hAnsi="Times New Roman" w:eastAsia="仿宋_GB2312" w:cs="Times New Roman"/>
          <w:kern w:val="2"/>
          <w:sz w:val="32"/>
          <w:szCs w:val="32"/>
          <w:lang w:val="en-US" w:eastAsia="zh-CN" w:bidi="ar-SA"/>
        </w:rPr>
        <w:t>投标诚意金</w:t>
      </w:r>
      <w:r>
        <w:rPr>
          <w:rFonts w:hint="default" w:ascii="Times New Roman" w:hAnsi="Times New Roman" w:eastAsia="仿宋_GB2312" w:cs="Times New Roman"/>
          <w:kern w:val="2"/>
          <w:sz w:val="32"/>
          <w:szCs w:val="32"/>
          <w:lang w:val="en-US" w:eastAsia="zh-CN" w:bidi="ar-SA"/>
        </w:rPr>
        <w:t>缴纳无效。</w:t>
      </w:r>
    </w:p>
    <w:p w14:paraId="7E3DE7AD">
      <w:pPr>
        <w:jc w:val="left"/>
        <w:rPr>
          <w:rFonts w:hint="default" w:ascii="Times New Roman" w:hAnsi="Times New Roman" w:cs="Times New Roman"/>
          <w:b/>
          <w:bCs/>
          <w:sz w:val="32"/>
          <w:szCs w:val="32"/>
          <w:lang w:val="en-US" w:eastAsia="zh-CN"/>
        </w:rPr>
      </w:pPr>
      <w:r>
        <w:rPr>
          <w:rFonts w:hint="default" w:ascii="Times New Roman" w:hAnsi="Times New Roman" w:eastAsia="宋体" w:cs="Times New Roman"/>
          <w:b/>
          <w:bCs/>
          <w:color w:val="000000"/>
          <w:sz w:val="32"/>
          <w:szCs w:val="32"/>
          <w:shd w:val="clear" w:fill="FFFFFF"/>
          <w:vertAlign w:val="baseline"/>
        </w:rPr>
        <w:t>注：</w:t>
      </w:r>
      <w:r>
        <w:rPr>
          <w:rFonts w:hint="default" w:ascii="Times New Roman" w:hAnsi="Times New Roman" w:eastAsia="宋体" w:cs="Times New Roman"/>
          <w:b/>
          <w:bCs/>
          <w:color w:val="000000"/>
          <w:sz w:val="32"/>
          <w:szCs w:val="32"/>
          <w:shd w:val="clear" w:fill="FFFFFF"/>
          <w:vertAlign w:val="baseline"/>
          <w:lang w:val="en-US" w:eastAsia="zh-CN"/>
        </w:rPr>
        <w:t>招标文件工本费及投标诚意金需备注项目名称、标段、金额。</w:t>
      </w:r>
      <w:r>
        <w:rPr>
          <w:rFonts w:hint="default" w:ascii="Times New Roman" w:hAnsi="Times New Roman" w:cs="Times New Roman"/>
          <w:b/>
          <w:bCs/>
          <w:sz w:val="32"/>
          <w:szCs w:val="32"/>
          <w:lang w:val="en-US" w:eastAsia="zh-CN"/>
        </w:rPr>
        <w:t>以便交易中心系统收取诚意金。</w:t>
      </w:r>
    </w:p>
    <w:p w14:paraId="0DAEC0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1" w:firstLineChars="100"/>
        <w:jc w:val="left"/>
        <w:textAlignment w:val="baseline"/>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本项目各劳务标段或统一开工、同步竣工，各标段均需配置独立、足额的施工班组及现场管理人员，保障施工进度、现场管理及安全管控有序落地。若同一劳务单位同时承接两个标段施工任务，将极易造成人员配置不足、施工现场实名制管理混乱、安全管控缺位失控等问题。为保障项目施工质量、安全及进度，本次招标实行单标段投标规则，即：各投标单位仅限选择一个标段参与投标。</w:t>
      </w:r>
    </w:p>
    <w:p w14:paraId="04232D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t>十、联系方式</w:t>
      </w:r>
    </w:p>
    <w:p w14:paraId="2495551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招标人：四川船城博润建设有限责任公司</w:t>
      </w:r>
    </w:p>
    <w:p w14:paraId="0204D3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地</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址：四川省资中县水南镇凤翔东路2号</w:t>
      </w:r>
    </w:p>
    <w:p w14:paraId="186CE50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联系人：林女士</w:t>
      </w:r>
    </w:p>
    <w:p w14:paraId="686A83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电</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话：</w:t>
      </w:r>
      <w:r>
        <w:rPr>
          <w:rFonts w:hint="default" w:ascii="Times New Roman" w:hAnsi="Times New Roman" w:eastAsia="仿宋_GB2312" w:cs="Times New Roman"/>
          <w:kern w:val="2"/>
          <w:sz w:val="32"/>
          <w:szCs w:val="32"/>
          <w:lang w:val="en-US" w:eastAsia="zh-CN" w:bidi="ar-SA"/>
        </w:rPr>
        <w:t>13619002033</w:t>
      </w:r>
    </w:p>
    <w:p w14:paraId="43A99B4E">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2026年</w:t>
      </w:r>
      <w:r>
        <w:rPr>
          <w:rFonts w:hint="default" w:ascii="Times New Roman" w:hAnsi="Times New Roman" w:eastAsia="仿宋_GB2312" w:cs="Times New Roman"/>
          <w:color w:val="000000"/>
          <w:kern w:val="2"/>
          <w:sz w:val="32"/>
          <w:szCs w:val="32"/>
          <w:highlight w:val="none"/>
          <w:lang w:val="en-US" w:eastAsia="zh-CN" w:bidi="ar-SA"/>
        </w:rPr>
        <w:t>7</w:t>
      </w:r>
      <w:r>
        <w:rPr>
          <w:rFonts w:hint="default" w:ascii="Times New Roman" w:hAnsi="Times New Roman" w:eastAsia="仿宋_GB2312" w:cs="Times New Roman"/>
          <w:color w:val="000000"/>
          <w:kern w:val="2"/>
          <w:sz w:val="32"/>
          <w:szCs w:val="32"/>
          <w:highlight w:val="none"/>
          <w:lang w:val="en-US" w:eastAsia="zh-CN" w:bidi="ar-SA"/>
        </w:rPr>
        <w:t>月</w:t>
      </w:r>
      <w:r>
        <w:rPr>
          <w:rFonts w:hint="default" w:ascii="Times New Roman" w:hAnsi="Times New Roman" w:eastAsia="仿宋_GB2312" w:cs="Times New Roman"/>
          <w:color w:val="000000"/>
          <w:kern w:val="2"/>
          <w:sz w:val="32"/>
          <w:szCs w:val="32"/>
          <w:highlight w:val="none"/>
          <w:lang w:val="en-US" w:eastAsia="zh-CN" w:bidi="ar-SA"/>
        </w:rPr>
        <w:t>3</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ascii="Times New Roman" w:hAnsi="Times New Roman" w:cs="Times New Roman"/>
          <w:sz w:val="28"/>
          <w:szCs w:val="28"/>
        </w:rPr>
      </w:pPr>
    </w:p>
    <w:bookmarkEnd w:id="0"/>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BA130E-9028-4569-BA3F-6905CEEF36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12C543B2-BD85-46EB-8F08-90AF6ED945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E8FA2"/>
    <w:multiLevelType w:val="singleLevel"/>
    <w:tmpl w:val="F5AE8FA2"/>
    <w:lvl w:ilvl="0" w:tentative="0">
      <w:start w:val="4"/>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1A470FA"/>
    <w:rsid w:val="03CF749B"/>
    <w:rsid w:val="0732424B"/>
    <w:rsid w:val="073A029F"/>
    <w:rsid w:val="0842480A"/>
    <w:rsid w:val="0C1B5A9E"/>
    <w:rsid w:val="0CD667D1"/>
    <w:rsid w:val="0E2C5082"/>
    <w:rsid w:val="0EAC1927"/>
    <w:rsid w:val="0FAF31E6"/>
    <w:rsid w:val="11AA333A"/>
    <w:rsid w:val="12DC63E6"/>
    <w:rsid w:val="12DE4C99"/>
    <w:rsid w:val="14A032F1"/>
    <w:rsid w:val="154A2F50"/>
    <w:rsid w:val="17327AA9"/>
    <w:rsid w:val="17730E9B"/>
    <w:rsid w:val="17824C23"/>
    <w:rsid w:val="17AF516F"/>
    <w:rsid w:val="1A1A6751"/>
    <w:rsid w:val="1C2C011E"/>
    <w:rsid w:val="1CFC30C5"/>
    <w:rsid w:val="1EBD176F"/>
    <w:rsid w:val="20EA20C1"/>
    <w:rsid w:val="21E4154A"/>
    <w:rsid w:val="22937029"/>
    <w:rsid w:val="22EE6899"/>
    <w:rsid w:val="232170A7"/>
    <w:rsid w:val="24CC572F"/>
    <w:rsid w:val="26BF7FA6"/>
    <w:rsid w:val="277A4DFC"/>
    <w:rsid w:val="2A454016"/>
    <w:rsid w:val="2BF15D9D"/>
    <w:rsid w:val="2C620271"/>
    <w:rsid w:val="2C7E2C2F"/>
    <w:rsid w:val="2DDD6519"/>
    <w:rsid w:val="2EF779E0"/>
    <w:rsid w:val="304026EA"/>
    <w:rsid w:val="31195B96"/>
    <w:rsid w:val="313B4438"/>
    <w:rsid w:val="32854305"/>
    <w:rsid w:val="34BF2BBB"/>
    <w:rsid w:val="34D1273F"/>
    <w:rsid w:val="36F05E22"/>
    <w:rsid w:val="376A3B31"/>
    <w:rsid w:val="38224F20"/>
    <w:rsid w:val="39F07E66"/>
    <w:rsid w:val="3A1C0AAF"/>
    <w:rsid w:val="3DC554D3"/>
    <w:rsid w:val="3DDA4229"/>
    <w:rsid w:val="3E487541"/>
    <w:rsid w:val="3E502B93"/>
    <w:rsid w:val="43202E76"/>
    <w:rsid w:val="44E52C27"/>
    <w:rsid w:val="451E6ABE"/>
    <w:rsid w:val="4582495D"/>
    <w:rsid w:val="47080F7B"/>
    <w:rsid w:val="494E06B8"/>
    <w:rsid w:val="4B614535"/>
    <w:rsid w:val="4E122A5B"/>
    <w:rsid w:val="50485D02"/>
    <w:rsid w:val="50DF3D87"/>
    <w:rsid w:val="51AA5C87"/>
    <w:rsid w:val="51AC54E3"/>
    <w:rsid w:val="51AF590D"/>
    <w:rsid w:val="53C67B32"/>
    <w:rsid w:val="54163583"/>
    <w:rsid w:val="55844FFF"/>
    <w:rsid w:val="55AB0A4D"/>
    <w:rsid w:val="56A5357B"/>
    <w:rsid w:val="58243B1A"/>
    <w:rsid w:val="5A9226B5"/>
    <w:rsid w:val="5C6171FF"/>
    <w:rsid w:val="5FB4469D"/>
    <w:rsid w:val="5FC80DDA"/>
    <w:rsid w:val="604673C6"/>
    <w:rsid w:val="611F7585"/>
    <w:rsid w:val="61FD7E2C"/>
    <w:rsid w:val="628A6BCF"/>
    <w:rsid w:val="65653F31"/>
    <w:rsid w:val="67873FBF"/>
    <w:rsid w:val="69004F74"/>
    <w:rsid w:val="6ACA4DD5"/>
    <w:rsid w:val="6BB838E4"/>
    <w:rsid w:val="6C973289"/>
    <w:rsid w:val="6D671D3B"/>
    <w:rsid w:val="6E8A38F4"/>
    <w:rsid w:val="6F904395"/>
    <w:rsid w:val="6FD40227"/>
    <w:rsid w:val="703504A5"/>
    <w:rsid w:val="72C12DB5"/>
    <w:rsid w:val="72FD0776"/>
    <w:rsid w:val="73EC5359"/>
    <w:rsid w:val="74133A04"/>
    <w:rsid w:val="756028DC"/>
    <w:rsid w:val="756B5E6B"/>
    <w:rsid w:val="75C335B1"/>
    <w:rsid w:val="76B04F9E"/>
    <w:rsid w:val="77A8071D"/>
    <w:rsid w:val="77DC06BE"/>
    <w:rsid w:val="79FE695B"/>
    <w:rsid w:val="7A694C4A"/>
    <w:rsid w:val="7A7C478F"/>
    <w:rsid w:val="7B4C3D62"/>
    <w:rsid w:val="7CB83D43"/>
    <w:rsid w:val="7D427C27"/>
    <w:rsid w:val="7E82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w:basedOn w:val="2"/>
    <w:unhideWhenUsed/>
    <w:qFormat/>
    <w:uiPriority w:val="99"/>
    <w:pPr>
      <w:tabs>
        <w:tab w:val="left" w:pos="0"/>
      </w:tabs>
      <w:ind w:firstLine="420" w:firstLineChars="10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2244</Words>
  <Characters>2419</Characters>
  <Lines>0</Lines>
  <Paragraphs>0</Paragraphs>
  <TotalTime>0</TotalTime>
  <ScaleCrop>false</ScaleCrop>
  <LinksUpToDate>false</LinksUpToDate>
  <CharactersWithSpaces>2453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藍脃谜语</cp:lastModifiedBy>
  <cp:lastPrinted>2026-06-22T02:49:00Z</cp:lastPrinted>
  <dcterms:modified xsi:type="dcterms:W3CDTF">2026-07-03T07:56:57Z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D0F2CC57498F4470A05A41B6713161F2_13</vt:lpwstr>
  </property>
  <property fmtid="{D5CDD505-2E9C-101B-9397-08002B2CF9AE}" pid="4" name="KSOTemplateDocerSaveRecord">
    <vt:lpwstr>eyJoZGlkIjoiYWJiMzMwNTRlZDg2MmRiNGIyNGZmMDA3YjkyOGFlZWMiLCJ1c2VySWQiOiIzNjU2MzMyNjMifQ==</vt:lpwstr>
  </property>
</Properties>
</file>