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7031"/>
      <w:bookmarkStart w:id="1" w:name="_Toc2335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1CA3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资中县乡村振兴示范镇基础设施提升改造项目（一标段）外立面风貌改造专业分包 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24B05D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编号：兴资集团2026—15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left="638" w:leftChars="304" w:firstLine="0"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资中县乡村振兴示范镇基础设施提升改造项目（一标段）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罗泉镇。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181D857A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建设内容为人居环境整治，集镇街区风貌改造，沿河民房风貌改造，历史文化保护工程，边坡稳定防护，农村民房风貌整治等。</w:t>
      </w:r>
    </w:p>
    <w:p w14:paraId="7666282F">
      <w:pPr>
        <w:pStyle w:val="2"/>
        <w:keepNext w:val="0"/>
        <w:keepLines w:val="0"/>
        <w:pageBreakBefore w:val="0"/>
        <w:kinsoku/>
        <w:wordWrap/>
        <w:overflowPunct/>
        <w:bidi w:val="0"/>
        <w:spacing w:line="560" w:lineRule="exac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本次实施为外立面风貌改造等，具体实施内容以实际委托为准。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建设工期为2026年4月—2026年4月（30天）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招标控制价：本次实施专业分包暂定金额约373万元，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5383B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投标人具备独立法人资格；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具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有行政主管部门颁发的建筑工程总承包二级及以上资质，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具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有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有效的安全生产许可证，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在经营活动中没有重大违法违规记录。</w:t>
      </w:r>
    </w:p>
    <w:p w14:paraId="07028F24"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（二）业绩要求:无</w:t>
      </w:r>
    </w:p>
    <w:p w14:paraId="4111001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宋体" w:hAnsi="宋体" w:cs="Times New Roman"/>
          <w:sz w:val="24"/>
          <w:lang w:val="en-US"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项目经理具有二级建造师（专业为建筑工程），具有有效的安全生产考核合格证（B证)。且必须在投标企业注册。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八、投标意向金及履约保证金</w:t>
      </w:r>
    </w:p>
    <w:p w14:paraId="161D8801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（一）报名时间：投标人须在2026年4月2日09时00分至2026年4月7日17时 00 分(北京时间)期间,完成网上报名操作。</w:t>
      </w:r>
    </w:p>
    <w:p w14:paraId="50A8C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（二）开标时间：2026年4月9</w:t>
      </w:r>
      <w:bookmarkStart w:id="2" w:name="_GoBack"/>
      <w:bookmarkEnd w:id="2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日10：00</w:t>
      </w:r>
    </w:p>
    <w:p w14:paraId="745FFA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0D4FA45E">
      <w:pP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31BC4226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（注：投标意向金需在2026年4月7日17：00以前缴纳至招标人指定账户）</w:t>
      </w:r>
    </w:p>
    <w:p w14:paraId="6C94DF1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12AC48B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8BF453E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3CDE92E">
      <w:pPr>
        <w:pStyle w:val="2"/>
        <w:jc w:val="right"/>
      </w:pPr>
    </w:p>
    <w:p w14:paraId="25220C93">
      <w:pPr>
        <w:jc w:val="right"/>
      </w:pPr>
    </w:p>
    <w:p w14:paraId="2A61097C">
      <w:pPr>
        <w:pStyle w:val="2"/>
        <w:jc w:val="right"/>
        <w:rPr>
          <w:rFonts w:hint="eastAsia" w:ascii="Times New Roman" w:hAnsi="宋体" w:cs="宋体"/>
          <w:lang w:val="en-US" w:eastAsia="zh-CN"/>
        </w:rPr>
      </w:pPr>
      <w:r>
        <w:rPr>
          <w:rFonts w:hint="eastAsia" w:ascii="Times New Roman" w:hAnsi="宋体" w:cs="宋体"/>
          <w:lang w:val="en-US" w:eastAsia="zh-CN"/>
        </w:rPr>
        <w:t>四川中屹达建设工程有限公司</w:t>
      </w:r>
    </w:p>
    <w:p w14:paraId="1F7B70E1">
      <w:pPr>
        <w:pStyle w:val="2"/>
        <w:jc w:val="right"/>
        <w:rPr>
          <w:rFonts w:hint="default" w:ascii="Times New Roman" w:hAnsi="宋体" w:cs="宋体"/>
          <w:lang w:val="en-US" w:eastAsia="zh-CN"/>
        </w:rPr>
      </w:pPr>
      <w:r>
        <w:rPr>
          <w:rFonts w:hint="eastAsia" w:ascii="Times New Roman" w:hAnsi="宋体" w:cs="宋体"/>
          <w:lang w:val="en-US" w:eastAsia="zh-CN"/>
        </w:rPr>
        <w:t>2026年4月1日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03A9B"/>
    <w:rsid w:val="536D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902</Words>
  <Characters>995</Characters>
  <Lines>0</Lines>
  <Paragraphs>0</Paragraphs>
  <TotalTime>3</TotalTime>
  <ScaleCrop>false</ScaleCrop>
  <LinksUpToDate>false</LinksUpToDate>
  <CharactersWithSpaces>999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2026-04-01T02:13:00Z</dcterms:created>
  <dc:creator>Administrator</dc:creator>
  <cp:lastModifiedBy>KB</cp:lastModifiedBy>
  <dcterms:modified xsi:type="dcterms:W3CDTF">2026-04-01T03:18:02Z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A95C1768015E43B4A6582CED5BCD7CE4_13</vt:lpwstr>
  </property>
</Properties>
</file>