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0EE6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val="en-US"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四川瑞欣宏建设工程有限公司</w:t>
      </w:r>
    </w:p>
    <w:p w14:paraId="4170DB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660" w:lineRule="exact"/>
        <w:ind w:left="0" w:right="0" w:firstLine="0"/>
        <w:jc w:val="center"/>
        <w:textAlignment w:val="auto"/>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pPr>
      <w:r>
        <w:rPr>
          <w:rFonts w:hint="eastAsia" w:ascii="Times New Roman" w:hAnsi="Times New Roman" w:eastAsia="方正小标宋简体" w:cs="Times New Roman"/>
          <w:b w:val="0"/>
          <w:bCs w:val="0"/>
          <w:i w:val="0"/>
          <w:iCs w:val="0"/>
          <w:caps w:val="0"/>
          <w:color w:val="333333"/>
          <w:spacing w:val="0"/>
          <w:sz w:val="44"/>
          <w:szCs w:val="44"/>
          <w:shd w:val="clear" w:fill="FFFFFF"/>
          <w:lang w:val="en-US" w:eastAsia="zh-CN"/>
        </w:rPr>
        <w:t>资中县2025年棚户区（城市危旧房改造）项目配套工程（一期）专业分包</w:t>
      </w:r>
      <w:r>
        <w:rPr>
          <w:rFonts w:hint="default" w:ascii="Times New Roman" w:hAnsi="Times New Roman" w:eastAsia="方正小标宋简体" w:cs="Times New Roman"/>
          <w:b w:val="0"/>
          <w:bCs w:val="0"/>
          <w:i w:val="0"/>
          <w:iCs w:val="0"/>
          <w:caps w:val="0"/>
          <w:color w:val="333333"/>
          <w:spacing w:val="0"/>
          <w:sz w:val="44"/>
          <w:szCs w:val="44"/>
          <w:shd w:val="clear" w:fill="FFFFFF"/>
          <w:lang w:eastAsia="zh-CN"/>
        </w:rPr>
        <w:t>招标公告</w:t>
      </w:r>
    </w:p>
    <w:p w14:paraId="2E7425CA">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right"/>
        <w:textAlignment w:val="auto"/>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编号：瑞欣宏—015</w:t>
      </w:r>
    </w:p>
    <w:p w14:paraId="34C5E25D">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pPr>
    </w:p>
    <w:p w14:paraId="4EA5CB5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i w:val="0"/>
          <w:iCs w:val="0"/>
          <w:caps w:val="0"/>
          <w:color w:val="333333"/>
          <w:spacing w:val="0"/>
          <w:sz w:val="21"/>
          <w:szCs w:val="21"/>
        </w:rPr>
      </w:pPr>
      <w:r>
        <w:rPr>
          <w:rFonts w:hint="default" w:ascii="Times New Roman" w:hAnsi="Times New Roman" w:eastAsia="黑体" w:cs="Times New Roman"/>
          <w:b w:val="0"/>
          <w:bCs w:val="0"/>
          <w:i w:val="0"/>
          <w:iCs w:val="0"/>
          <w:caps w:val="0"/>
          <w:color w:val="333333"/>
          <w:spacing w:val="0"/>
          <w:sz w:val="32"/>
          <w:szCs w:val="32"/>
          <w:shd w:val="clear" w:fill="FFFFFF"/>
        </w:rPr>
        <w:t>一、项目名称</w:t>
      </w:r>
    </w:p>
    <w:p w14:paraId="3CA4270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资中县2025年棚户区（城市危旧房改造）项目配套工程（一期）专业分包</w:t>
      </w:r>
      <w:r>
        <w:rPr>
          <w:rFonts w:hint="default" w:ascii="Times New Roman" w:hAnsi="Times New Roman" w:eastAsia="仿宋_GB2312" w:cs="Times New Roman"/>
          <w:color w:val="auto"/>
          <w:kern w:val="2"/>
          <w:sz w:val="24"/>
          <w:szCs w:val="24"/>
          <w:lang w:val="en-US" w:eastAsia="zh-CN" w:bidi="ar-SA"/>
        </w:rPr>
        <w:t>。</w:t>
      </w:r>
    </w:p>
    <w:p w14:paraId="47B60F7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二、招标人</w:t>
      </w:r>
    </w:p>
    <w:p w14:paraId="40C640B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四川瑞欣宏建设工程有限公司。</w:t>
      </w:r>
    </w:p>
    <w:p w14:paraId="459DC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三、建设地点</w:t>
      </w:r>
    </w:p>
    <w:p w14:paraId="2BDF23F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21"/>
          <w:szCs w:val="21"/>
        </w:rPr>
      </w:pPr>
      <w:r>
        <w:rPr>
          <w:rFonts w:hint="default" w:ascii="Times New Roman" w:hAnsi="Times New Roman" w:eastAsia="仿宋_GB2312" w:cs="Times New Roman"/>
          <w:i w:val="0"/>
          <w:iCs w:val="0"/>
          <w:caps w:val="0"/>
          <w:color w:val="333333"/>
          <w:spacing w:val="0"/>
          <w:sz w:val="32"/>
          <w:szCs w:val="32"/>
          <w:shd w:val="clear" w:fill="FFFFFF"/>
        </w:rPr>
        <w:t>资中县</w:t>
      </w:r>
      <w:r>
        <w:rPr>
          <w:rFonts w:hint="default" w:ascii="Times New Roman" w:hAnsi="Times New Roman" w:eastAsia="仿宋_GB2312" w:cs="Times New Roman"/>
          <w:i w:val="0"/>
          <w:iCs w:val="0"/>
          <w:caps w:val="0"/>
          <w:color w:val="333333"/>
          <w:spacing w:val="0"/>
          <w:sz w:val="32"/>
          <w:szCs w:val="32"/>
          <w:shd w:val="clear" w:fill="FFFFFF"/>
          <w:lang w:val="en-US" w:eastAsia="zh-CN"/>
        </w:rPr>
        <w:t>重龙镇。</w:t>
      </w:r>
    </w:p>
    <w:p w14:paraId="4472566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四、项目建设内容</w:t>
      </w:r>
    </w:p>
    <w:p w14:paraId="04AF0BD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i w:val="0"/>
          <w:iCs w:val="0"/>
          <w:caps w:val="0"/>
          <w:color w:val="333333"/>
          <w:spacing w:val="0"/>
          <w:sz w:val="32"/>
          <w:szCs w:val="32"/>
          <w:shd w:val="clear" w:fill="FFFFFF"/>
          <w:lang w:val="en-US" w:eastAsia="zh-CN"/>
        </w:rPr>
      </w:pPr>
      <w:r>
        <w:rPr>
          <w:rFonts w:hint="default" w:ascii="Times New Roman" w:hAnsi="Times New Roman" w:eastAsia="仿宋_GB2312" w:cs="Times New Roman"/>
          <w:i w:val="0"/>
          <w:iCs w:val="0"/>
          <w:caps w:val="0"/>
          <w:color w:val="333333"/>
          <w:spacing w:val="0"/>
          <w:sz w:val="32"/>
          <w:szCs w:val="32"/>
          <w:shd w:val="clear" w:fill="FFFFFF"/>
          <w:lang w:val="en-US" w:eastAsia="zh-CN"/>
        </w:rPr>
        <w:t>对517户危旧楼进行改造，拆除房屋35920 平方米，修缮63540平方米;改造供排水设施18公里;对小区内道路修缮7公里；改造停车场38000平方米(配套建设快充充电桩380台);并配套相关基础设施等。</w:t>
      </w:r>
    </w:p>
    <w:p w14:paraId="450CB91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i w:val="0"/>
          <w:iCs w:val="0"/>
          <w:caps w:val="0"/>
          <w:color w:val="333333"/>
          <w:spacing w:val="0"/>
          <w:sz w:val="32"/>
          <w:szCs w:val="32"/>
          <w:shd w:val="clear" w:fill="FFFFFF"/>
          <w:lang w:val="en-US" w:eastAsia="zh-CN"/>
        </w:rPr>
        <w:t>本次主要实施为：新建电缆直线井37座，新建电缆转角井16座，新建电缆三通井3座；新建3×4孔</w:t>
      </w:r>
      <w:r>
        <w:rPr>
          <w:rFonts w:hint="eastAsia"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C-PVC管排管通道约1104米，新建3×4孔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镀锌钢管排管通道约468米，新建3×3孔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C-PVC管排管通道约279米，新建3×3孔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镀锌钢管排管通道约202米，新建3孔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镀锌钢管排管通道约20米，新建2×3孔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C-PVC管排管通道约399米，新建3孔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500 水泥排管通道（水泥管内敷设4孔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MPP管）约30米，新建7孔</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200 PE管拉管通道水平长度约300米，新建主供线路新建双回ZA-YJV22-8.7/15kV-3×400电缆路径长度约150米，新建双回ZA-YJV22-8.7/15kV-3×300电缆路径长度约3737米，新建双回架空绝缘导线，AC10kV,JKLGYJ,240/30路径长度为613米，新建电杆</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190*15 7基，电杆</w:t>
      </w:r>
      <w:r>
        <w:rPr>
          <w:rFonts w:hint="default" w:ascii="仿宋_GB2312" w:hAnsi="仿宋_GB2312" w:eastAsia="仿宋_GB2312" w:cs="仿宋_GB2312"/>
          <w:i w:val="0"/>
          <w:iCs w:val="0"/>
          <w:caps w:val="0"/>
          <w:color w:val="333333"/>
          <w:spacing w:val="0"/>
          <w:sz w:val="32"/>
          <w:szCs w:val="32"/>
          <w:shd w:val="clear" w:fill="FFFFFF"/>
          <w:lang w:val="en-US" w:eastAsia="zh-CN"/>
        </w:rPr>
        <w:t>φ</w:t>
      </w:r>
      <w:r>
        <w:rPr>
          <w:rFonts w:hint="default" w:ascii="Times New Roman" w:hAnsi="Times New Roman" w:eastAsia="仿宋_GB2312" w:cs="Times New Roman"/>
          <w:i w:val="0"/>
          <w:iCs w:val="0"/>
          <w:caps w:val="0"/>
          <w:color w:val="333333"/>
          <w:spacing w:val="0"/>
          <w:sz w:val="32"/>
          <w:szCs w:val="32"/>
          <w:shd w:val="clear" w:fill="FFFFFF"/>
          <w:lang w:val="en-US" w:eastAsia="zh-CN"/>
        </w:rPr>
        <w:t>230*15 6基，新建拉线24组，新建10kV户外开闭所1座，新建10kV户外环网箱（二进四出）1座；新建备供线路单回ZA-YJV22-8.7/15kV-3×150电缆路径长度约765米等，最终以实际发生工程量为准。</w:t>
      </w:r>
    </w:p>
    <w:p w14:paraId="718D321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五、项目建设工期</w:t>
      </w:r>
    </w:p>
    <w:p w14:paraId="64E228A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color w:val="auto"/>
          <w:kern w:val="2"/>
          <w:sz w:val="32"/>
          <w:szCs w:val="32"/>
          <w:highlight w:val="none"/>
          <w:lang w:val="en-US" w:eastAsia="zh-CN" w:bidi="ar"/>
        </w:rPr>
        <w:t>建设工期为</w:t>
      </w:r>
      <w:r>
        <w:rPr>
          <w:rFonts w:hint="eastAsia" w:ascii="Times New Roman" w:hAnsi="Times New Roman" w:eastAsia="仿宋_GB2312" w:cs="Times New Roman"/>
          <w:color w:val="auto"/>
          <w:kern w:val="2"/>
          <w:sz w:val="32"/>
          <w:szCs w:val="32"/>
          <w:highlight w:val="none"/>
          <w:lang w:val="en-US" w:eastAsia="zh-CN" w:bidi="ar"/>
        </w:rPr>
        <w:t>8</w:t>
      </w:r>
      <w:r>
        <w:rPr>
          <w:rFonts w:hint="default" w:ascii="Times New Roman" w:hAnsi="Times New Roman" w:eastAsia="仿宋_GB2312" w:cs="Times New Roman"/>
          <w:color w:val="auto"/>
          <w:kern w:val="2"/>
          <w:sz w:val="32"/>
          <w:szCs w:val="32"/>
          <w:highlight w:val="none"/>
          <w:lang w:val="en-US" w:eastAsia="zh-CN" w:bidi="ar"/>
        </w:rPr>
        <w:t>0天。</w:t>
      </w:r>
    </w:p>
    <w:p w14:paraId="71710CD5">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六、招标控制价</w:t>
      </w:r>
    </w:p>
    <w:p w14:paraId="17D782AE">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b w:val="0"/>
          <w:bCs w:val="0"/>
          <w:i w:val="0"/>
          <w:iCs w:val="0"/>
          <w:caps w:val="0"/>
          <w:color w:val="333333"/>
          <w:spacing w:val="0"/>
          <w:sz w:val="32"/>
          <w:szCs w:val="32"/>
          <w:shd w:val="clear" w:fill="FFFFFF"/>
        </w:rPr>
      </w:pP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含税招标控制价</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2298.19</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万元。分包金额以财政评审金额下浮10%作为招标控制价</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分包投标下浮比率为1%</w:t>
      </w:r>
      <w:r>
        <w:rPr>
          <w:rFonts w:hint="eastAsia" w:ascii="Times New Roman" w:hAnsi="Times New Roman" w:eastAsia="仿宋_GB2312" w:cs="Times New Roman"/>
          <w:b w:val="0"/>
          <w:bCs w:val="0"/>
          <w:i w:val="0"/>
          <w:iCs w:val="0"/>
          <w:caps w:val="0"/>
          <w:color w:val="333333"/>
          <w:spacing w:val="0"/>
          <w:sz w:val="32"/>
          <w:szCs w:val="32"/>
          <w:shd w:val="clear" w:fill="FFFFFF"/>
          <w:lang w:val="en-US" w:eastAsia="zh-CN"/>
        </w:rPr>
        <w:t>～</w:t>
      </w:r>
      <w:r>
        <w:rPr>
          <w:rFonts w:hint="default" w:ascii="Times New Roman" w:hAnsi="Times New Roman" w:eastAsia="仿宋_GB2312" w:cs="Times New Roman"/>
          <w:b w:val="0"/>
          <w:bCs w:val="0"/>
          <w:i w:val="0"/>
          <w:iCs w:val="0"/>
          <w:caps w:val="0"/>
          <w:color w:val="333333"/>
          <w:spacing w:val="0"/>
          <w:sz w:val="32"/>
          <w:szCs w:val="32"/>
          <w:shd w:val="clear" w:fill="FFFFFF"/>
          <w:lang w:val="en-US" w:eastAsia="zh-CN"/>
        </w:rPr>
        <w:t>5%，投标下浮比率不得超过分包最高限价的5%，最终以财政评审金额为准。具体以财评工程量为准，以实际发生工程量结算</w:t>
      </w:r>
      <w:r>
        <w:rPr>
          <w:rFonts w:hint="default" w:ascii="Times New Roman" w:hAnsi="Times New Roman" w:eastAsia="仿宋_GB2312" w:cs="Times New Roman"/>
          <w:b w:val="0"/>
          <w:bCs w:val="0"/>
          <w:i w:val="0"/>
          <w:iCs w:val="0"/>
          <w:caps w:val="0"/>
          <w:color w:val="333333"/>
          <w:spacing w:val="0"/>
          <w:sz w:val="32"/>
          <w:szCs w:val="32"/>
          <w:shd w:val="clear" w:fill="FFFFFF"/>
        </w:rPr>
        <w:t>。</w:t>
      </w:r>
    </w:p>
    <w:p w14:paraId="26F9E98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七、投标人资格要求</w:t>
      </w:r>
    </w:p>
    <w:p w14:paraId="7D021DA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（一）资质要求</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具有独立法人资格，具有建设行政主管部门颁发的输变电工程专业承包叁级及以上资质；具有有效的承装（修、试）电力设施许可证，承装类、承修类、承试类须为三级（10KV以下）及以上。</w:t>
      </w:r>
    </w:p>
    <w:p w14:paraId="619633D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333333"/>
          <w:spacing w:val="0"/>
          <w:sz w:val="24"/>
          <w:szCs w:val="24"/>
        </w:rPr>
      </w:pP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eastAsia" w:ascii="Times New Roman" w:hAnsi="Times New Roman" w:eastAsia="楷体_GB2312" w:cs="Times New Roman"/>
          <w:i w:val="0"/>
          <w:iCs w:val="0"/>
          <w:caps w:val="0"/>
          <w:color w:val="000000"/>
          <w:spacing w:val="0"/>
          <w:sz w:val="32"/>
          <w:szCs w:val="32"/>
          <w:shd w:val="clear" w:fill="FFFFFF"/>
          <w:lang w:val="en-US" w:eastAsia="zh-CN"/>
        </w:rPr>
        <w:t>二</w:t>
      </w:r>
      <w:r>
        <w:rPr>
          <w:rFonts w:hint="eastAsia"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楷体_GB2312" w:cs="Times New Roman"/>
          <w:i w:val="0"/>
          <w:iCs w:val="0"/>
          <w:caps w:val="0"/>
          <w:color w:val="000000"/>
          <w:spacing w:val="0"/>
          <w:sz w:val="32"/>
          <w:szCs w:val="32"/>
          <w:shd w:val="clear" w:fill="FFFFFF"/>
        </w:rPr>
        <w:t>业绩要求</w:t>
      </w:r>
      <w:r>
        <w:rPr>
          <w:rFonts w:hint="default" w:ascii="Times New Roman" w:hAnsi="Times New Roman" w:eastAsia="楷体_GB2312" w:cs="Times New Roman"/>
          <w:i w:val="0"/>
          <w:iCs w:val="0"/>
          <w:caps w:val="0"/>
          <w:color w:val="000000"/>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近3年（2022年1月1日至投标截止时间，不少于3年）已完成不少于1个类似项目。类似项目是指：单个合同总投资不低于1000万元配套工程相关类似业绩</w:t>
      </w:r>
      <w:r>
        <w:rPr>
          <w:rFonts w:hint="default" w:ascii="Times New Roman" w:hAnsi="Times New Roman" w:eastAsia="仿宋_GB2312" w:cs="Times New Roman"/>
          <w:i w:val="0"/>
          <w:iCs w:val="0"/>
          <w:caps w:val="0"/>
          <w:color w:val="000000"/>
          <w:spacing w:val="0"/>
          <w:sz w:val="32"/>
          <w:szCs w:val="32"/>
          <w:shd w:val="clear" w:fill="FFFFFF"/>
          <w:lang w:eastAsia="zh-CN"/>
        </w:rPr>
        <w:t>。</w:t>
      </w:r>
    </w:p>
    <w:p w14:paraId="48EF00A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（三）人员要求</w:t>
      </w:r>
      <w:r>
        <w:rPr>
          <w:rFonts w:hint="default" w:ascii="Times New Roman" w:hAnsi="Times New Roman" w:eastAsia="仿宋_GB2312" w:cs="Times New Roman"/>
          <w:i w:val="0"/>
          <w:iCs w:val="0"/>
          <w:caps w:val="0"/>
          <w:color w:val="000000"/>
          <w:spacing w:val="0"/>
          <w:sz w:val="32"/>
          <w:szCs w:val="32"/>
          <w:shd w:val="clear" w:fill="FFFFFF"/>
          <w:lang w:val="en-US" w:eastAsia="zh-CN"/>
        </w:rPr>
        <w:t>：项目负责人具有机电工程二级注册建造师证书，具有省级及以上住房城乡建设主管部门颁发的安全生产考核合格证（B证），须为本单位人员。</w:t>
      </w:r>
    </w:p>
    <w:p w14:paraId="30ED32E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eastAsia="zh-CN"/>
        </w:rPr>
      </w:pPr>
      <w:r>
        <w:rPr>
          <w:rFonts w:hint="default" w:ascii="Times New Roman" w:hAnsi="Times New Roman" w:eastAsia="黑体" w:cs="Times New Roman"/>
          <w:b w:val="0"/>
          <w:bCs w:val="0"/>
          <w:i w:val="0"/>
          <w:iCs w:val="0"/>
          <w:caps w:val="0"/>
          <w:color w:val="333333"/>
          <w:spacing w:val="0"/>
          <w:sz w:val="32"/>
          <w:szCs w:val="32"/>
          <w:shd w:val="clear" w:fill="FFFFFF"/>
        </w:rPr>
        <w:t>八、投标</w:t>
      </w: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保证金</w:t>
      </w:r>
    </w:p>
    <w:p w14:paraId="4A0B4B3E">
      <w:pPr>
        <w:pStyle w:val="2"/>
        <w:keepNext w:val="0"/>
        <w:keepLines w:val="0"/>
        <w:pageBreakBefore w:val="0"/>
        <w:widowControl w:val="0"/>
        <w:kinsoku/>
        <w:wordWrap/>
        <w:overflowPunct/>
        <w:topLinePunct w:val="0"/>
        <w:autoSpaceDE/>
        <w:autoSpaceDN/>
        <w:bidi w:val="0"/>
        <w:adjustRightInd/>
        <w:snapToGrid/>
        <w:spacing w:line="580" w:lineRule="exact"/>
        <w:ind w:firstLine="649"/>
        <w:textAlignment w:val="auto"/>
        <w:rPr>
          <w:rFonts w:hint="default" w:ascii="Times New Roman" w:hAnsi="Times New Roman" w:eastAsia="仿宋_GB2312" w:cs="Times New Roman"/>
          <w:color w:val="auto"/>
          <w:spacing w:val="16"/>
          <w:sz w:val="32"/>
          <w:szCs w:val="32"/>
          <w:lang w:val="en-US" w:eastAsia="zh-CN"/>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一</w:t>
      </w: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投标保证金：</w:t>
      </w:r>
      <w:r>
        <w:rPr>
          <w:rFonts w:hint="default" w:ascii="Times New Roman" w:hAnsi="Times New Roman" w:eastAsia="仿宋_GB2312" w:cs="Times New Roman"/>
          <w:color w:val="auto"/>
          <w:spacing w:val="16"/>
          <w:sz w:val="32"/>
          <w:szCs w:val="32"/>
          <w:lang w:val="en-US" w:eastAsia="zh-CN"/>
        </w:rPr>
        <w:t>投标最高限价的1%</w:t>
      </w:r>
      <w:r>
        <w:rPr>
          <w:rFonts w:hint="eastAsia" w:ascii="Times New Roman" w:hAnsi="Times New Roman" w:eastAsia="仿宋_GB2312" w:cs="Times New Roman"/>
          <w:color w:val="auto"/>
          <w:spacing w:val="16"/>
          <w:sz w:val="32"/>
          <w:szCs w:val="32"/>
          <w:lang w:val="en-US" w:eastAsia="zh-CN"/>
        </w:rPr>
        <w:t>（即22.98万元），</w:t>
      </w:r>
      <w:r>
        <w:rPr>
          <w:rFonts w:hint="default" w:ascii="Times New Roman" w:hAnsi="Times New Roman" w:eastAsia="仿宋_GB2312" w:cs="Times New Roman"/>
          <w:color w:val="auto"/>
          <w:spacing w:val="16"/>
          <w:sz w:val="32"/>
          <w:szCs w:val="32"/>
          <w:lang w:val="en-US" w:eastAsia="zh-CN"/>
        </w:rPr>
        <w:t>缴纳方式为银行转账</w:t>
      </w:r>
      <w:r>
        <w:rPr>
          <w:rFonts w:hint="eastAsia" w:ascii="Times New Roman" w:hAnsi="Times New Roman" w:eastAsia="仿宋_GB2312" w:cs="Times New Roman"/>
          <w:color w:val="auto"/>
          <w:spacing w:val="16"/>
          <w:sz w:val="32"/>
          <w:szCs w:val="32"/>
          <w:lang w:val="en-US" w:eastAsia="zh-CN"/>
        </w:rPr>
        <w:t>或保函</w:t>
      </w:r>
      <w:r>
        <w:rPr>
          <w:rFonts w:hint="default" w:ascii="Times New Roman" w:hAnsi="Times New Roman" w:eastAsia="仿宋_GB2312" w:cs="Times New Roman"/>
          <w:color w:val="auto"/>
          <w:spacing w:val="16"/>
          <w:sz w:val="32"/>
          <w:szCs w:val="32"/>
          <w:lang w:val="en-US" w:eastAsia="zh-CN"/>
        </w:rPr>
        <w:t>。</w:t>
      </w:r>
    </w:p>
    <w:p w14:paraId="2A2B47C7">
      <w:pPr>
        <w:pStyle w:val="2"/>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auto"/>
          <w:spacing w:val="16"/>
          <w:sz w:val="32"/>
          <w:szCs w:val="32"/>
          <w:lang w:val="en-US" w:eastAsia="zh-CN"/>
        </w:rPr>
      </w:pP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二</w:t>
      </w:r>
      <w:r>
        <w:rPr>
          <w:rFonts w:hint="eastAsia" w:ascii="Times New Roman" w:hAnsi="Times New Roman" w:eastAsia="楷体_GB2312" w:cs="Times New Roman"/>
          <w:i w:val="0"/>
          <w:iCs w:val="0"/>
          <w:caps w:val="0"/>
          <w:color w:val="auto"/>
          <w:spacing w:val="0"/>
          <w:kern w:val="0"/>
          <w:sz w:val="32"/>
          <w:szCs w:val="32"/>
          <w:shd w:val="clear" w:fill="FFFFFF"/>
          <w:lang w:val="en-US" w:eastAsia="zh-CN" w:bidi="ar"/>
        </w:rPr>
        <w:t>）</w:t>
      </w:r>
      <w:r>
        <w:rPr>
          <w:rFonts w:hint="default" w:ascii="Times New Roman" w:hAnsi="Times New Roman" w:eastAsia="楷体_GB2312" w:cs="Times New Roman"/>
          <w:i w:val="0"/>
          <w:iCs w:val="0"/>
          <w:caps w:val="0"/>
          <w:color w:val="auto"/>
          <w:spacing w:val="0"/>
          <w:kern w:val="0"/>
          <w:sz w:val="32"/>
          <w:szCs w:val="32"/>
          <w:shd w:val="clear" w:fill="FFFFFF"/>
          <w:lang w:val="en-US" w:eastAsia="zh-CN" w:bidi="ar"/>
        </w:rPr>
        <w:t>履约保证金：</w:t>
      </w:r>
      <w:r>
        <w:rPr>
          <w:rFonts w:hint="default" w:ascii="Times New Roman" w:hAnsi="Times New Roman" w:eastAsia="仿宋_GB2312" w:cs="Times New Roman"/>
          <w:color w:val="auto"/>
          <w:spacing w:val="16"/>
          <w:sz w:val="32"/>
          <w:szCs w:val="32"/>
          <w:lang w:val="en-US" w:eastAsia="zh-CN"/>
        </w:rPr>
        <w:t>中标金额的10%，以现金形式全额提交（现金形式履约担保必须通过中标人基本账户以银行转账方式缴纳至招标人指定账户），原则上中标通知书下达后5日之内必须足额缴纳履约保证金，否则视为自动放弃中标资格。</w:t>
      </w:r>
    </w:p>
    <w:p w14:paraId="2578D3A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right="0" w:firstLine="640" w:firstLineChars="20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rPr>
      </w:pPr>
      <w:r>
        <w:rPr>
          <w:rFonts w:hint="default" w:ascii="Times New Roman" w:hAnsi="Times New Roman" w:eastAsia="黑体" w:cs="Times New Roman"/>
          <w:b w:val="0"/>
          <w:bCs w:val="0"/>
          <w:i w:val="0"/>
          <w:iCs w:val="0"/>
          <w:caps w:val="0"/>
          <w:color w:val="333333"/>
          <w:spacing w:val="0"/>
          <w:sz w:val="32"/>
          <w:szCs w:val="32"/>
          <w:shd w:val="clear" w:fill="FFFFFF"/>
        </w:rPr>
        <w:t>九、报名方式</w:t>
      </w:r>
    </w:p>
    <w:p w14:paraId="3B658E10">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（一）报名时间：</w:t>
      </w:r>
      <w:r>
        <w:rPr>
          <w:rFonts w:hint="default" w:ascii="Times New Roman" w:hAnsi="Times New Roman" w:eastAsia="仿宋_GB2312" w:cs="Times New Roman"/>
          <w:spacing w:val="16"/>
          <w:kern w:val="2"/>
          <w:sz w:val="32"/>
          <w:szCs w:val="32"/>
          <w:lang w:val="en-US" w:eastAsia="zh-CN" w:bidi="ar-SA"/>
        </w:rPr>
        <w:t>投标人需在2025年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20</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09</w:t>
      </w:r>
      <w:r>
        <w:rPr>
          <w:rFonts w:hint="default" w:ascii="Times New Roman" w:hAnsi="Times New Roman" w:eastAsia="仿宋_GB2312" w:cs="Times New Roman"/>
          <w:spacing w:val="16"/>
          <w:kern w:val="2"/>
          <w:sz w:val="32"/>
          <w:szCs w:val="32"/>
          <w:lang w:val="en-US" w:eastAsia="zh-CN" w:bidi="ar-SA"/>
        </w:rPr>
        <w:t>时00分至2025年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24</w:t>
      </w:r>
      <w:r>
        <w:rPr>
          <w:rFonts w:hint="default" w:ascii="Times New Roman" w:hAnsi="Times New Roman" w:eastAsia="仿宋_GB2312" w:cs="Times New Roman"/>
          <w:spacing w:val="16"/>
          <w:kern w:val="2"/>
          <w:sz w:val="32"/>
          <w:szCs w:val="32"/>
          <w:lang w:val="en-US" w:eastAsia="zh-CN" w:bidi="ar-SA"/>
        </w:rPr>
        <w:t>日</w:t>
      </w:r>
      <w:r>
        <w:rPr>
          <w:rFonts w:hint="eastAsia" w:ascii="Times New Roman" w:hAnsi="Times New Roman" w:eastAsia="仿宋_GB2312" w:cs="Times New Roman"/>
          <w:spacing w:val="16"/>
          <w:kern w:val="2"/>
          <w:sz w:val="32"/>
          <w:szCs w:val="32"/>
          <w:lang w:val="en-US" w:eastAsia="zh-CN" w:bidi="ar-SA"/>
        </w:rPr>
        <w:t>17</w:t>
      </w:r>
      <w:r>
        <w:rPr>
          <w:rFonts w:hint="default" w:ascii="Times New Roman" w:hAnsi="Times New Roman" w:eastAsia="仿宋_GB2312" w:cs="Times New Roman"/>
          <w:spacing w:val="16"/>
          <w:kern w:val="2"/>
          <w:sz w:val="32"/>
          <w:szCs w:val="32"/>
          <w:lang w:val="en-US" w:eastAsia="zh-CN" w:bidi="ar-SA"/>
        </w:rPr>
        <w:t>时</w:t>
      </w:r>
      <w:r>
        <w:rPr>
          <w:rFonts w:hint="eastAsia" w:ascii="Times New Roman" w:hAnsi="Times New Roman" w:eastAsia="仿宋_GB2312" w:cs="Times New Roman"/>
          <w:spacing w:val="16"/>
          <w:kern w:val="2"/>
          <w:sz w:val="32"/>
          <w:szCs w:val="32"/>
          <w:lang w:val="en-US" w:eastAsia="zh-CN" w:bidi="ar-SA"/>
        </w:rPr>
        <w:t>00</w:t>
      </w:r>
      <w:r>
        <w:rPr>
          <w:rFonts w:hint="default" w:ascii="Times New Roman" w:hAnsi="Times New Roman" w:eastAsia="仿宋_GB2312" w:cs="Times New Roman"/>
          <w:spacing w:val="16"/>
          <w:kern w:val="2"/>
          <w:sz w:val="32"/>
          <w:szCs w:val="32"/>
          <w:lang w:val="en-US" w:eastAsia="zh-CN" w:bidi="ar-SA"/>
        </w:rPr>
        <w:t>分（北京时间） 期间，完成网上报名操作。</w:t>
      </w:r>
    </w:p>
    <w:p w14:paraId="5D3F637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（二）</w:t>
      </w:r>
      <w:r>
        <w:rPr>
          <w:rFonts w:hint="default" w:ascii="楷体_GB2312" w:hAnsi="楷体_GB2312" w:eastAsia="楷体_GB2312" w:cs="楷体_GB2312"/>
          <w:spacing w:val="16"/>
          <w:kern w:val="2"/>
          <w:sz w:val="32"/>
          <w:szCs w:val="32"/>
          <w:lang w:val="en-US" w:eastAsia="zh-CN" w:bidi="ar-SA"/>
        </w:rPr>
        <w:t>报名及文件获取平台：</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登录内江市公共资源交易中心资中县分中心网站（网址：www.zzjyzx.org.cn）进行注册，注册登录账号后方可报名、下载招标文件等。报名资格不得转让。</w:t>
      </w:r>
    </w:p>
    <w:p w14:paraId="22BE77B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（三）</w:t>
      </w:r>
      <w:r>
        <w:rPr>
          <w:rFonts w:hint="default" w:ascii="Times New Roman" w:hAnsi="Times New Roman" w:eastAsia="仿宋_GB2312" w:cs="Times New Roman"/>
          <w:spacing w:val="16"/>
          <w:kern w:val="2"/>
          <w:sz w:val="32"/>
          <w:szCs w:val="32"/>
          <w:lang w:val="en-US" w:eastAsia="zh-CN" w:bidi="ar-SA"/>
        </w:rPr>
        <w:t>若招标文件存在澄清、修改、更正、延期等调整，所有相关信息将统一在内江市公共资源交易中心资中县分中心网站发布。请各投标人务必定期、及时查阅网站公布的最新信息，若因未关注或未及时获取相关信息导致的一切不利后果，由投标人自行承担。</w:t>
      </w:r>
    </w:p>
    <w:p w14:paraId="76931E0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楷体_GB2312" w:hAnsi="楷体_GB2312" w:eastAsia="楷体_GB2312" w:cs="楷体_GB2312"/>
          <w:spacing w:val="16"/>
          <w:kern w:val="2"/>
          <w:sz w:val="32"/>
          <w:szCs w:val="32"/>
          <w:lang w:val="en-US" w:eastAsia="zh-CN" w:bidi="ar-SA"/>
        </w:rPr>
      </w:pPr>
      <w:r>
        <w:rPr>
          <w:rFonts w:hint="eastAsia" w:ascii="楷体_GB2312" w:hAnsi="楷体_GB2312" w:eastAsia="楷体_GB2312" w:cs="楷体_GB2312"/>
          <w:spacing w:val="16"/>
          <w:kern w:val="2"/>
          <w:sz w:val="32"/>
          <w:szCs w:val="32"/>
          <w:lang w:val="en-US" w:eastAsia="zh-CN" w:bidi="ar-SA"/>
        </w:rPr>
        <w:t>（四）</w:t>
      </w:r>
      <w:r>
        <w:rPr>
          <w:rFonts w:hint="default" w:ascii="楷体_GB2312" w:hAnsi="楷体_GB2312" w:eastAsia="楷体_GB2312" w:cs="楷体_GB2312"/>
          <w:spacing w:val="16"/>
          <w:kern w:val="2"/>
          <w:sz w:val="32"/>
          <w:szCs w:val="32"/>
          <w:lang w:val="en-US" w:eastAsia="zh-CN" w:bidi="ar-SA"/>
        </w:rPr>
        <w:t>会员注册操作步骤如下：</w:t>
      </w:r>
    </w:p>
    <w:p w14:paraId="3BF3A5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1.</w:t>
      </w:r>
      <w:r>
        <w:rPr>
          <w:rFonts w:hint="default" w:ascii="Times New Roman" w:hAnsi="Times New Roman" w:eastAsia="仿宋_GB2312" w:cs="Times New Roman"/>
          <w:spacing w:val="16"/>
          <w:kern w:val="2"/>
          <w:sz w:val="32"/>
          <w:szCs w:val="32"/>
          <w:lang w:val="en-US" w:eastAsia="zh-CN" w:bidi="ar-SA"/>
        </w:rPr>
        <w:t>登录内江市公共资源交易中心资中县分中心网站（网址：www.zzjyzx.org.cn）首页，进入“注册/登录”栏进行注册；</w:t>
      </w:r>
    </w:p>
    <w:p w14:paraId="5D6A6C9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2.</w:t>
      </w:r>
      <w:r>
        <w:rPr>
          <w:rFonts w:hint="default" w:ascii="Times New Roman" w:hAnsi="Times New Roman" w:eastAsia="仿宋_GB2312" w:cs="Times New Roman"/>
          <w:spacing w:val="16"/>
          <w:kern w:val="2"/>
          <w:sz w:val="32"/>
          <w:szCs w:val="32"/>
          <w:lang w:val="en-US" w:eastAsia="zh-CN" w:bidi="ar-SA"/>
        </w:rPr>
        <w:t>注册/登录及报名具体流程和办法，请参看“办事指南”中的《国企采购投标人企业信息注册和文件领取手册》。</w:t>
      </w:r>
    </w:p>
    <w:p w14:paraId="3FC88A4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eastAsia" w:ascii="Times New Roman" w:hAnsi="Times New Roman" w:eastAsia="仿宋_GB2312" w:cs="Times New Roman"/>
          <w:spacing w:val="16"/>
          <w:kern w:val="2"/>
          <w:sz w:val="32"/>
          <w:szCs w:val="32"/>
          <w:lang w:val="en-US" w:eastAsia="zh-CN" w:bidi="ar-SA"/>
        </w:rPr>
        <w:t>3.</w:t>
      </w:r>
      <w:r>
        <w:rPr>
          <w:rFonts w:hint="default" w:ascii="Times New Roman" w:hAnsi="Times New Roman" w:eastAsia="仿宋_GB2312" w:cs="Times New Roman"/>
          <w:spacing w:val="16"/>
          <w:kern w:val="2"/>
          <w:sz w:val="32"/>
          <w:szCs w:val="32"/>
          <w:lang w:val="en-US" w:eastAsia="zh-CN" w:bidi="ar-SA"/>
        </w:rPr>
        <w:t>平台技术咨询电话：0832-2022570 。</w:t>
      </w:r>
    </w:p>
    <w:p w14:paraId="5086F093">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五</w:t>
      </w:r>
      <w:r>
        <w:rPr>
          <w:rFonts w:hint="default" w:ascii="楷体_GB2312" w:hAnsi="楷体_GB2312" w:eastAsia="楷体_GB2312" w:cs="楷体_GB2312"/>
          <w:spacing w:val="16"/>
          <w:kern w:val="2"/>
          <w:sz w:val="32"/>
          <w:szCs w:val="32"/>
          <w:lang w:val="en-US" w:eastAsia="zh-CN" w:bidi="ar-SA"/>
        </w:rPr>
        <w:t>）开标时间：</w:t>
      </w:r>
      <w:r>
        <w:rPr>
          <w:rFonts w:hint="default" w:ascii="Times New Roman" w:hAnsi="Times New Roman" w:eastAsia="仿宋_GB2312" w:cs="Times New Roman"/>
          <w:spacing w:val="16"/>
          <w:kern w:val="2"/>
          <w:sz w:val="32"/>
          <w:szCs w:val="32"/>
          <w:lang w:val="en-US" w:eastAsia="zh-CN" w:bidi="ar-SA"/>
        </w:rPr>
        <w:t>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26</w:t>
      </w:r>
      <w:r>
        <w:rPr>
          <w:rFonts w:hint="default" w:ascii="Times New Roman" w:hAnsi="Times New Roman" w:eastAsia="仿宋_GB2312" w:cs="Times New Roman"/>
          <w:spacing w:val="16"/>
          <w:kern w:val="2"/>
          <w:sz w:val="32"/>
          <w:szCs w:val="32"/>
          <w:lang w:val="en-US" w:eastAsia="zh-CN" w:bidi="ar-SA"/>
        </w:rPr>
        <w:t>日上午</w:t>
      </w:r>
      <w:r>
        <w:rPr>
          <w:rFonts w:hint="eastAsia" w:ascii="Times New Roman" w:hAnsi="Times New Roman" w:eastAsia="仿宋_GB2312" w:cs="Times New Roman"/>
          <w:spacing w:val="16"/>
          <w:kern w:val="2"/>
          <w:sz w:val="32"/>
          <w:szCs w:val="32"/>
          <w:lang w:val="en-US" w:eastAsia="zh-CN" w:bidi="ar-SA"/>
        </w:rPr>
        <w:t>09:3</w:t>
      </w:r>
      <w:r>
        <w:rPr>
          <w:rFonts w:hint="default" w:ascii="Times New Roman" w:hAnsi="Times New Roman" w:eastAsia="仿宋_GB2312" w:cs="Times New Roman"/>
          <w:spacing w:val="16"/>
          <w:kern w:val="2"/>
          <w:sz w:val="32"/>
          <w:szCs w:val="32"/>
          <w:lang w:val="en-US" w:eastAsia="zh-CN" w:bidi="ar-SA"/>
        </w:rPr>
        <w:t>0。</w:t>
      </w:r>
    </w:p>
    <w:p w14:paraId="35D1E64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六</w:t>
      </w:r>
      <w:r>
        <w:rPr>
          <w:rFonts w:hint="default" w:ascii="楷体_GB2312" w:hAnsi="楷体_GB2312" w:eastAsia="楷体_GB2312" w:cs="楷体_GB2312"/>
          <w:spacing w:val="16"/>
          <w:kern w:val="2"/>
          <w:sz w:val="32"/>
          <w:szCs w:val="32"/>
          <w:lang w:val="en-US" w:eastAsia="zh-CN" w:bidi="ar-SA"/>
        </w:rPr>
        <w:t>）咨询电话：</w:t>
      </w:r>
      <w:r>
        <w:rPr>
          <w:rFonts w:hint="eastAsia" w:ascii="Times New Roman" w:hAnsi="Times New Roman" w:eastAsia="仿宋_GB2312" w:cs="Times New Roman"/>
          <w:spacing w:val="16"/>
          <w:kern w:val="2"/>
          <w:sz w:val="32"/>
          <w:szCs w:val="32"/>
          <w:lang w:val="en-US" w:eastAsia="zh-CN" w:bidi="ar-SA"/>
        </w:rPr>
        <w:t>0832-5735313</w:t>
      </w:r>
      <w:r>
        <w:rPr>
          <w:rFonts w:hint="default" w:ascii="Times New Roman" w:hAnsi="Times New Roman" w:eastAsia="仿宋_GB2312" w:cs="Times New Roman"/>
          <w:spacing w:val="16"/>
          <w:kern w:val="2"/>
          <w:sz w:val="32"/>
          <w:szCs w:val="32"/>
          <w:lang w:val="en-US" w:eastAsia="zh-CN" w:bidi="ar-SA"/>
        </w:rPr>
        <w:t>（陈先生）。</w:t>
      </w:r>
    </w:p>
    <w:p w14:paraId="0395AC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楷体_GB2312" w:hAnsi="楷体_GB2312" w:eastAsia="楷体_GB2312" w:cs="楷体_GB2312"/>
          <w:spacing w:val="16"/>
          <w:kern w:val="2"/>
          <w:sz w:val="32"/>
          <w:szCs w:val="32"/>
          <w:lang w:val="en-US" w:eastAsia="zh-CN" w:bidi="ar-SA"/>
        </w:rPr>
        <w:t>（</w:t>
      </w:r>
      <w:r>
        <w:rPr>
          <w:rFonts w:hint="eastAsia" w:ascii="楷体_GB2312" w:hAnsi="楷体_GB2312" w:eastAsia="楷体_GB2312" w:cs="楷体_GB2312"/>
          <w:spacing w:val="16"/>
          <w:kern w:val="2"/>
          <w:sz w:val="32"/>
          <w:szCs w:val="32"/>
          <w:lang w:val="en-US" w:eastAsia="zh-CN" w:bidi="ar-SA"/>
        </w:rPr>
        <w:t>七</w:t>
      </w:r>
      <w:r>
        <w:rPr>
          <w:rFonts w:hint="default" w:ascii="楷体_GB2312" w:hAnsi="楷体_GB2312" w:eastAsia="楷体_GB2312" w:cs="楷体_GB2312"/>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投标报名费用200元。</w:t>
      </w:r>
    </w:p>
    <w:p w14:paraId="2C2C301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报名费缴纳账户信息：</w:t>
      </w:r>
    </w:p>
    <w:p w14:paraId="6D43D63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账户名称：</w:t>
      </w:r>
      <w:r>
        <w:rPr>
          <w:rFonts w:hint="eastAsia" w:ascii="Times New Roman" w:hAnsi="Times New Roman" w:eastAsia="仿宋_GB2312" w:cs="Times New Roman"/>
          <w:spacing w:val="16"/>
          <w:kern w:val="2"/>
          <w:sz w:val="32"/>
          <w:szCs w:val="32"/>
          <w:lang w:val="en-US" w:eastAsia="zh-CN" w:bidi="ar-SA"/>
        </w:rPr>
        <w:t>四川瑞欣宏建设工程有限公司</w:t>
      </w:r>
      <w:r>
        <w:rPr>
          <w:rFonts w:hint="default" w:ascii="Times New Roman" w:hAnsi="Times New Roman" w:eastAsia="仿宋_GB2312" w:cs="Times New Roman"/>
          <w:spacing w:val="16"/>
          <w:kern w:val="2"/>
          <w:sz w:val="32"/>
          <w:szCs w:val="32"/>
          <w:lang w:val="en-US" w:eastAsia="zh-CN" w:bidi="ar-SA"/>
        </w:rPr>
        <w:t>。</w:t>
      </w:r>
    </w:p>
    <w:p w14:paraId="1BA19F89">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账户号码：</w:t>
      </w:r>
      <w:r>
        <w:rPr>
          <w:rFonts w:hint="eastAsia" w:ascii="Times New Roman" w:hAnsi="Times New Roman" w:eastAsia="仿宋_GB2312" w:cs="Times New Roman"/>
          <w:spacing w:val="16"/>
          <w:kern w:val="2"/>
          <w:sz w:val="32"/>
          <w:szCs w:val="32"/>
          <w:lang w:val="en-US" w:eastAsia="zh-CN" w:bidi="ar-SA"/>
        </w:rPr>
        <w:t>41240120000067414</w:t>
      </w:r>
    </w:p>
    <w:p w14:paraId="7D718DBC">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开户银行：四川资中农村商业银行股份有限公司</w:t>
      </w:r>
      <w:r>
        <w:rPr>
          <w:rFonts w:hint="eastAsia" w:ascii="Times New Roman" w:hAnsi="Times New Roman" w:eastAsia="仿宋_GB2312" w:cs="Times New Roman"/>
          <w:spacing w:val="16"/>
          <w:kern w:val="2"/>
          <w:sz w:val="32"/>
          <w:szCs w:val="32"/>
          <w:lang w:val="en-US" w:eastAsia="zh-CN" w:bidi="ar-SA"/>
        </w:rPr>
        <w:t>。</w:t>
      </w:r>
    </w:p>
    <w:p w14:paraId="46E499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eastAsia"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（注：投标保证金需在2025年</w:t>
      </w:r>
      <w:r>
        <w:rPr>
          <w:rFonts w:hint="eastAsia" w:ascii="Times New Roman" w:hAnsi="Times New Roman" w:eastAsia="仿宋_GB2312" w:cs="Times New Roman"/>
          <w:spacing w:val="16"/>
          <w:kern w:val="2"/>
          <w:sz w:val="32"/>
          <w:szCs w:val="32"/>
          <w:lang w:val="en-US" w:eastAsia="zh-CN" w:bidi="ar-SA"/>
        </w:rPr>
        <w:t>12</w:t>
      </w:r>
      <w:r>
        <w:rPr>
          <w:rFonts w:hint="default" w:ascii="Times New Roman" w:hAnsi="Times New Roman" w:eastAsia="仿宋_GB2312" w:cs="Times New Roman"/>
          <w:spacing w:val="16"/>
          <w:kern w:val="2"/>
          <w:sz w:val="32"/>
          <w:szCs w:val="32"/>
          <w:lang w:val="en-US" w:eastAsia="zh-CN" w:bidi="ar-SA"/>
        </w:rPr>
        <w:t>月</w:t>
      </w:r>
      <w:r>
        <w:rPr>
          <w:rFonts w:hint="eastAsia" w:ascii="Times New Roman" w:hAnsi="Times New Roman" w:eastAsia="仿宋_GB2312" w:cs="Times New Roman"/>
          <w:spacing w:val="16"/>
          <w:kern w:val="2"/>
          <w:sz w:val="32"/>
          <w:szCs w:val="32"/>
          <w:lang w:val="en-US" w:eastAsia="zh-CN" w:bidi="ar-SA"/>
        </w:rPr>
        <w:t>24</w:t>
      </w:r>
      <w:r>
        <w:rPr>
          <w:rFonts w:hint="default" w:ascii="Times New Roman" w:hAnsi="Times New Roman" w:eastAsia="仿宋_GB2312" w:cs="Times New Roman"/>
          <w:spacing w:val="16"/>
          <w:kern w:val="2"/>
          <w:sz w:val="32"/>
          <w:szCs w:val="32"/>
          <w:lang w:val="en-US" w:eastAsia="zh-CN" w:bidi="ar-SA"/>
        </w:rPr>
        <w:t>日17</w:t>
      </w:r>
      <w:r>
        <w:rPr>
          <w:rFonts w:hint="eastAsia" w:ascii="Times New Roman" w:hAnsi="Times New Roman" w:eastAsia="仿宋_GB2312" w:cs="Times New Roman"/>
          <w:spacing w:val="16"/>
          <w:kern w:val="2"/>
          <w:sz w:val="32"/>
          <w:szCs w:val="32"/>
          <w:lang w:val="en-US" w:eastAsia="zh-CN" w:bidi="ar-SA"/>
        </w:rPr>
        <w:t>:</w:t>
      </w:r>
      <w:r>
        <w:rPr>
          <w:rFonts w:hint="default" w:ascii="Times New Roman" w:hAnsi="Times New Roman" w:eastAsia="仿宋_GB2312" w:cs="Times New Roman"/>
          <w:spacing w:val="16"/>
          <w:kern w:val="2"/>
          <w:sz w:val="32"/>
          <w:szCs w:val="32"/>
          <w:lang w:val="en-US" w:eastAsia="zh-CN" w:bidi="ar-SA"/>
        </w:rPr>
        <w:t>00以前缴纳至招标人指定账户</w:t>
      </w:r>
      <w:r>
        <w:rPr>
          <w:rFonts w:hint="eastAsia" w:ascii="Times New Roman" w:hAnsi="Times New Roman" w:eastAsia="仿宋_GB2312" w:cs="Times New Roman"/>
          <w:spacing w:val="16"/>
          <w:kern w:val="2"/>
          <w:sz w:val="32"/>
          <w:szCs w:val="32"/>
          <w:lang w:val="en-US" w:eastAsia="zh-CN" w:bidi="ar-SA"/>
        </w:rPr>
        <w:t>）。</w:t>
      </w:r>
    </w:p>
    <w:p w14:paraId="0B78FD4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left"/>
        <w:textAlignment w:val="auto"/>
        <w:rPr>
          <w:rFonts w:hint="default" w:ascii="Times New Roman" w:hAnsi="Times New Roman" w:eastAsia="黑体" w:cs="Times New Roman"/>
          <w:b w:val="0"/>
          <w:bCs w:val="0"/>
          <w:i w:val="0"/>
          <w:iCs w:val="0"/>
          <w:caps w:val="0"/>
          <w:color w:val="333333"/>
          <w:spacing w:val="0"/>
          <w:sz w:val="32"/>
          <w:szCs w:val="32"/>
          <w:shd w:val="clear" w:fill="FFFFFF"/>
          <w:lang w:val="en-US" w:eastAsia="zh-CN"/>
        </w:rPr>
      </w:pPr>
      <w:r>
        <w:rPr>
          <w:rFonts w:hint="default" w:ascii="Times New Roman" w:hAnsi="Times New Roman" w:eastAsia="黑体" w:cs="Times New Roman"/>
          <w:b w:val="0"/>
          <w:bCs w:val="0"/>
          <w:i w:val="0"/>
          <w:iCs w:val="0"/>
          <w:caps w:val="0"/>
          <w:color w:val="333333"/>
          <w:spacing w:val="0"/>
          <w:sz w:val="32"/>
          <w:szCs w:val="32"/>
          <w:shd w:val="clear" w:fill="FFFFFF"/>
          <w:lang w:val="en-US" w:eastAsia="zh-CN"/>
        </w:rPr>
        <w:t>十、联系方式</w:t>
      </w:r>
    </w:p>
    <w:p w14:paraId="3AE117FF">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 xml:space="preserve">招 标 人：四川瑞欣宏建设工程有限公司 </w:t>
      </w:r>
    </w:p>
    <w:p w14:paraId="7659BC6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地    址：四川省内江市资中县水南镇东西干道9号办公综合大楼</w:t>
      </w:r>
    </w:p>
    <w:p w14:paraId="591C33F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r>
        <w:rPr>
          <w:rFonts w:hint="default" w:ascii="Times New Roman" w:hAnsi="Times New Roman" w:eastAsia="仿宋_GB2312" w:cs="Times New Roman"/>
          <w:spacing w:val="16"/>
          <w:kern w:val="2"/>
          <w:sz w:val="32"/>
          <w:szCs w:val="32"/>
          <w:lang w:val="en-US" w:eastAsia="zh-CN" w:bidi="ar-SA"/>
        </w:rPr>
        <w:t xml:space="preserve">联系电话：0832-5735313 </w:t>
      </w:r>
    </w:p>
    <w:p w14:paraId="336245A6">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80" w:lineRule="exact"/>
        <w:ind w:left="0" w:right="0" w:firstLine="640"/>
        <w:jc w:val="both"/>
        <w:textAlignment w:val="auto"/>
        <w:rPr>
          <w:rFonts w:hint="default" w:ascii="Times New Roman" w:hAnsi="Times New Roman" w:eastAsia="仿宋_GB2312" w:cs="Times New Roman"/>
          <w:spacing w:val="16"/>
          <w:kern w:val="2"/>
          <w:sz w:val="32"/>
          <w:szCs w:val="32"/>
          <w:lang w:val="en-US" w:eastAsia="zh-CN" w:bidi="ar-SA"/>
        </w:rPr>
      </w:pPr>
      <w:bookmarkStart w:id="0" w:name="_GoBack"/>
      <w:bookmarkEnd w:id="0"/>
    </w:p>
    <w:p w14:paraId="510C6833">
      <w:pPr>
        <w:pStyle w:val="8"/>
        <w:keepNext w:val="0"/>
        <w:keepLines w:val="0"/>
        <w:pageBreakBefore w:val="0"/>
        <w:shd w:val="clear"/>
        <w:kinsoku/>
        <w:wordWrap/>
        <w:overflowPunct/>
        <w:topLinePunct w:val="0"/>
        <w:autoSpaceDE/>
        <w:autoSpaceDN/>
        <w:bidi w:val="0"/>
        <w:adjustRightInd/>
        <w:snapToGrid/>
        <w:spacing w:line="580" w:lineRule="exact"/>
        <w:jc w:val="right"/>
        <w:textAlignment w:val="auto"/>
        <w:rPr>
          <w:rFonts w:hint="default" w:ascii="Times New Roman" w:hAnsi="Times New Roman" w:eastAsia="仿宋_GB2312" w:cs="Times New Roman"/>
          <w:i w:val="0"/>
          <w:iCs w:val="0"/>
          <w:caps w:val="0"/>
          <w:color w:val="000000"/>
          <w:spacing w:val="0"/>
          <w:sz w:val="32"/>
          <w:szCs w:val="32"/>
          <w:shd w:val="clear" w:fill="FFFFFF"/>
          <w:vertAlign w:val="baseline"/>
        </w:rPr>
      </w:pPr>
      <w:r>
        <w:rPr>
          <w:rFonts w:hint="eastAsia" w:ascii="Times New Roman" w:hAnsi="Times New Roman" w:eastAsia="仿宋_GB2312" w:cs="Times New Roman"/>
          <w:spacing w:val="16"/>
          <w:kern w:val="2"/>
          <w:sz w:val="32"/>
          <w:szCs w:val="32"/>
          <w:lang w:val="en-US" w:eastAsia="zh-CN" w:bidi="ar-SA"/>
        </w:rPr>
        <w:t>四川瑞欣宏建设工程有限公司</w:t>
      </w:r>
    </w:p>
    <w:p w14:paraId="5275DF6E">
      <w:pPr>
        <w:pStyle w:val="8"/>
        <w:keepNext w:val="0"/>
        <w:keepLines w:val="0"/>
        <w:pageBreakBefore w:val="0"/>
        <w:widowControl w:val="0"/>
        <w:shd w:val="clear"/>
        <w:kinsoku/>
        <w:wordWrap/>
        <w:overflowPunct/>
        <w:topLinePunct w:val="0"/>
        <w:autoSpaceDE/>
        <w:autoSpaceDN/>
        <w:bidi w:val="0"/>
        <w:adjustRightInd/>
        <w:snapToGrid/>
        <w:spacing w:line="240" w:lineRule="auto"/>
        <w:ind w:firstLine="420"/>
        <w:jc w:val="right"/>
        <w:textAlignment w:val="auto"/>
        <w:rPr>
          <w:rFonts w:hint="default" w:ascii="Times New Roman" w:hAnsi="Times New Roman" w:eastAsia="仿宋_GB2312" w:cs="Times New Roman"/>
          <w:lang w:val="en-US" w:eastAsia="zh-CN"/>
        </w:rPr>
      </w:pP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2025年</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12</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月</w:t>
      </w:r>
      <w:r>
        <w:rPr>
          <w:rFonts w:hint="eastAsia"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19</w:t>
      </w:r>
      <w:r>
        <w:rPr>
          <w:rFonts w:hint="default" w:ascii="Times New Roman" w:hAnsi="Times New Roman" w:eastAsia="仿宋_GB2312" w:cs="Times New Roman"/>
          <w:i w:val="0"/>
          <w:iCs w:val="0"/>
          <w:caps w:val="0"/>
          <w:color w:val="000000"/>
          <w:spacing w:val="0"/>
          <w:kern w:val="0"/>
          <w:sz w:val="32"/>
          <w:szCs w:val="32"/>
          <w:highlight w:val="none"/>
          <w:shd w:val="clear" w:fill="FFFFFF"/>
          <w:vertAlign w:val="baseline"/>
          <w:lang w:val="en-US" w:eastAsia="zh-CN" w:bidi="ar"/>
        </w:rPr>
        <w:t>日</w:t>
      </w: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4F90">
    <w:pPr>
      <w:spacing w:line="235" w:lineRule="auto"/>
      <w:jc w:val="right"/>
      <w:rPr>
        <w:rFonts w:ascii="宋体" w:hAnsi="宋体" w:eastAsia="宋体" w:cs="宋体"/>
        <w:sz w:val="31"/>
        <w:szCs w:val="31"/>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10121B4"/>
    <w:rsid w:val="04CA4E3E"/>
    <w:rsid w:val="057762BF"/>
    <w:rsid w:val="05EA4BBF"/>
    <w:rsid w:val="079E1AE3"/>
    <w:rsid w:val="0E2D33E4"/>
    <w:rsid w:val="0EE9196B"/>
    <w:rsid w:val="12925CAB"/>
    <w:rsid w:val="131D25D7"/>
    <w:rsid w:val="13430886"/>
    <w:rsid w:val="15350FEE"/>
    <w:rsid w:val="15690030"/>
    <w:rsid w:val="16CD3D0F"/>
    <w:rsid w:val="1747322C"/>
    <w:rsid w:val="1D9E3ADC"/>
    <w:rsid w:val="223C50A5"/>
    <w:rsid w:val="287228A3"/>
    <w:rsid w:val="2A037970"/>
    <w:rsid w:val="2B833039"/>
    <w:rsid w:val="2DFF20B6"/>
    <w:rsid w:val="2E5D5FFC"/>
    <w:rsid w:val="2FAF6436"/>
    <w:rsid w:val="2FCA0538"/>
    <w:rsid w:val="32F954C0"/>
    <w:rsid w:val="38021B15"/>
    <w:rsid w:val="43CC0EEC"/>
    <w:rsid w:val="43E1645B"/>
    <w:rsid w:val="4B0F6AC0"/>
    <w:rsid w:val="4B205ACF"/>
    <w:rsid w:val="4BAF65F3"/>
    <w:rsid w:val="51004FF4"/>
    <w:rsid w:val="511661CF"/>
    <w:rsid w:val="520106B5"/>
    <w:rsid w:val="55A33C64"/>
    <w:rsid w:val="55B85404"/>
    <w:rsid w:val="55EC1E85"/>
    <w:rsid w:val="58A02683"/>
    <w:rsid w:val="5AF241F0"/>
    <w:rsid w:val="5F122687"/>
    <w:rsid w:val="5F972995"/>
    <w:rsid w:val="606740F5"/>
    <w:rsid w:val="60F709C9"/>
    <w:rsid w:val="63D52AF3"/>
    <w:rsid w:val="67DD0A64"/>
    <w:rsid w:val="68670155"/>
    <w:rsid w:val="69485AB1"/>
    <w:rsid w:val="6A596387"/>
    <w:rsid w:val="6C630C68"/>
    <w:rsid w:val="6DD156B9"/>
    <w:rsid w:val="70984874"/>
    <w:rsid w:val="709C35CE"/>
    <w:rsid w:val="71CF69E7"/>
    <w:rsid w:val="73BC69EE"/>
    <w:rsid w:val="74204998"/>
    <w:rsid w:val="75076E5C"/>
    <w:rsid w:val="785570CD"/>
    <w:rsid w:val="797E45C4"/>
    <w:rsid w:val="7A8D4BE6"/>
    <w:rsid w:val="7BAC3439"/>
    <w:rsid w:val="7BBC51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99"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eastAsia="宋体" w:cs="宋体"/>
      <w:sz w:val="32"/>
      <w:szCs w:val="32"/>
      <w:lang w:val="zh-CN"/>
    </w:rPr>
  </w:style>
  <w:style w:type="paragraph" w:styleId="3">
    <w:name w:val="Body Text Indent"/>
    <w:basedOn w:val="1"/>
    <w:next w:val="4"/>
    <w:qFormat/>
    <w:uiPriority w:val="99"/>
    <w:pPr>
      <w:ind w:firstLine="630"/>
    </w:pPr>
    <w:rPr>
      <w:sz w:val="32"/>
      <w:szCs w:val="32"/>
    </w:rPr>
  </w:style>
  <w:style w:type="paragraph" w:styleId="4">
    <w:name w:val="toc 3"/>
    <w:basedOn w:val="1"/>
    <w:next w:val="1"/>
    <w:semiHidden/>
    <w:qFormat/>
    <w:uiPriority w:val="99"/>
    <w:pPr>
      <w:ind w:left="840" w:leftChars="4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3"/>
    <w:next w:val="1"/>
    <w:qFormat/>
    <w:uiPriority w:val="0"/>
    <w:pPr>
      <w:ind w:firstLine="420"/>
    </w:pPr>
  </w:style>
  <w:style w:type="paragraph" w:customStyle="1" w:styleId="11">
    <w:name w:val="NormalIndent"/>
    <w:basedOn w:val="1"/>
    <w:next w:val="1"/>
    <w:qFormat/>
    <w:uiPriority w:val="0"/>
    <w:pPr>
      <w:autoSpaceDE w:val="0"/>
      <w:autoSpaceDN w:val="0"/>
      <w:ind w:firstLine="420"/>
      <w:jc w:val="left"/>
      <w:textAlignment w:val="baseline"/>
    </w:pPr>
    <w:rPr>
      <w:rFonts w:hAnsi="宋体" w:eastAsia="仿宋_GB2312" w:cs="宋体"/>
      <w:sz w:val="32"/>
      <w:lang w:val="zh-CN" w:bidi="zh-CN"/>
    </w:rPr>
  </w:style>
  <w:style w:type="paragraph" w:customStyle="1" w:styleId="12">
    <w:name w:val="Table Text"/>
    <w:basedOn w:val="1"/>
    <w:semiHidden/>
    <w:qFormat/>
    <w:uiPriority w:val="0"/>
    <w:rPr>
      <w:rFonts w:ascii="宋体" w:hAnsi="宋体" w:eastAsia="宋体" w:cs="宋体"/>
      <w:sz w:val="28"/>
      <w:szCs w:val="28"/>
      <w:lang w:val="en-US" w:eastAsia="en-US" w:bidi="ar-SA"/>
    </w:rPr>
  </w:style>
  <w:style w:type="table" w:customStyle="1" w:styleId="1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9c28d7a3-5f01-4bcd-8a29-aff045c7c3f4</errorID>
      <errorWord>传菜</errorWord>
      <group>L1_Word</group>
      <groupName>字词问题</groupName>
      <ability>L2_Typo</ability>
      <abilityName>字词错误</abilityName>
      <candidateList>
        <item>传统</item>
      </candidateList>
      <explain/>
      <paraID>450CB918</paraID>
      <start>66</start>
      <end>68</end>
      <status>ignored</status>
      <modifiedWord/>
      <trackRevisions>false</trackRevisions>
    </reviewItem>
    <reviewItem>
      <errorID>af4dd84d-3e8e-429d-9c8e-a15729c09f5e</errorID>
      <errorWord>2022年01月01日</errorWord>
      <group>L1_Knowledge</group>
      <groupName>知识性问题</groupName>
      <ability>L2_Time</ability>
      <abilityName>日期时间</abilityName>
      <candidateList>
        <item>2022年1月1日</item>
      </candidateList>
      <explain>根据日常书写习惯，月份和日期一般会省略前导零。</explain>
      <paraID>619633D3</paraID>
      <start>12</start>
      <end>21</end>
      <status>modified</status>
      <modifiedWord>2022年1月1日</modifiedWord>
      <trackRevisions>false</trackRevisions>
    </reviewItem>
    <reviewItem>
      <errorID>842efd06-9075-4e76-96f5-1ce8db0601bc</errorID>
      <errorWord>:</errorWord>
      <group>L1_Format</group>
      <groupName>格式问题</groupName>
      <ability>L2_HalfPunc</ability>
      <abilityName>全半角检查</abilityName>
      <candidateList>
        <item>：</item>
      </candidateList>
      <explain>文本全半角错误。</explain>
      <paraID>619633D3</paraID>
      <start>54</start>
      <end>55</end>
      <status>modified</status>
      <modifiedWord>：</modifiedWord>
      <trackRevisions>false</trackRevisions>
    </reviewItem>
    <reviewItem>
      <errorID>29f73fb7-b56a-41bf-a1f5-a6dabd7600b5</errorID>
      <errorWord>(</errorWord>
      <group>L1_Format</group>
      <groupName>格式问题</groupName>
      <ability>L2_HalfPunc</ability>
      <abilityName>全半角检查</abilityName>
      <candidateList>
        <item>（</item>
      </candidateList>
      <explain>文本全半角错误。</explain>
      <paraID>48EF00A0</paraID>
      <start>27</start>
      <end>28</end>
      <status>modified</status>
      <modifiedWord>（</modifiedWord>
      <trackRevisions>false</trackRevisions>
    </reviewItem>
    <reviewItem>
      <errorID>341b9546-7134-40f0-b209-1fa28956f432</errorID>
      <errorWord>:</errorWord>
      <group>L1_Format</group>
      <groupName>格式问题</groupName>
      <ability>L2_HalfPunc</ability>
      <abilityName>全半角检查</abilityName>
      <candidateList>
        <item>：</item>
      </candidateList>
      <explain>文本全半角错误。</explain>
      <paraID>48EF00A0</paraID>
      <start>30</start>
      <end>31</end>
      <status>modified</status>
      <modifiedWord>：</modifiedWord>
      <trackRevisions>false</trackRevisions>
    </reviewItem>
    <reviewItem>
      <errorID>d6a7e3be-5fcc-49e5-95de-66755ff601de</errorID>
      <errorWord>)</errorWord>
      <group>L1_Format</group>
      <groupName>格式问题</groupName>
      <ability>L2_HalfPunc</ability>
      <abilityName>全半角检查</abilityName>
      <candidateList>
        <item>）</item>
      </candidateList>
      <explain>文本全半角错误。</explain>
      <paraID>48EF00A0</paraID>
      <start>35</start>
      <end>36</end>
      <status>modified</status>
      <modifiedWord>）</modifiedWord>
      <trackRevisions>false</trackRevisions>
    </reviewItem>
    <reviewItem>
      <errorID>5a67ee90-bfe9-4478-9ec5-5081adad04fb</errorID>
      <errorWord>(</errorWord>
      <group>L1_Format</group>
      <groupName>格式问题</groupName>
      <ability>L2_HalfPunc</ability>
      <abilityName>全半角检查</abilityName>
      <candidateList>
        <item>（</item>
      </candidateList>
      <explain>文本全半角错误。</explain>
      <paraID>48EF00A0</paraID>
      <start>69</start>
      <end>70</end>
      <status>modified</status>
      <modifiedWord>（</modifiedWord>
      <trackRevisions>false</trackRevisions>
    </reviewItem>
    <reviewItem>
      <errorID>6cc9409f-fbac-4ea4-be89-78a5af8ef8d3</errorID>
      <errorWord>)</errorWord>
      <group>L1_Format</group>
      <groupName>格式问题</groupName>
      <ability>L2_HalfPunc</ability>
      <abilityName>全半角检查</abilityName>
      <candidateList>
        <item>）</item>
      </candidateList>
      <explain>文本全半角错误。</explain>
      <paraID>48EF00A0</paraID>
      <start>72</start>
      <end>73</end>
      <status>modified</status>
      <modifiedWord>）</modifiedWord>
      <trackRevisions>false</trackRevisions>
    </reviewItem>
  </reviewItems>
  <config/>
</contractReview>
</file>

<file path=customXml/itemProps1.xml><?xml version="1.0" encoding="utf-8"?>
<ds:datastoreItem xmlns:ds="http://schemas.openxmlformats.org/officeDocument/2006/customXml" ds:itemID="{7eda75d3-8ac7-424e-8ca9-f8ba89f40d3d}">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1569</Words>
  <Characters>1913</Characters>
  <Lines>0</Lines>
  <Paragraphs>0</Paragraphs>
  <TotalTime>0</TotalTime>
  <ScaleCrop>false</ScaleCrop>
  <LinksUpToDate>false</LinksUpToDate>
  <CharactersWithSpaces>1927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2025-03-18T06:58:00Z</dcterms:created>
  <dc:creator>小龙</dc:creator>
  <cp:lastModifiedBy>周志超</cp:lastModifiedBy>
  <dcterms:modified xsi:type="dcterms:W3CDTF">2025-12-19T08:33:15Z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C29BE294E38C421DAA012483214C0FDF_13</vt:lpwstr>
  </property>
  <property fmtid="{D5CDD505-2E9C-101B-9397-08002B2CF9AE}" pid="4" name="KSOTemplateDocerSaveRecord">
    <vt:lpwstr>eyJoZGlkIjoiZGM3MjI1MWU5OWUwMTg0MzA1MjhkNmZkZTZjMTg2YzQiLCJ1c2VySWQiOiIyNzE5Nzk1ODkifQ==</vt:lpwstr>
  </property>
</Properties>
</file>