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63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/>
        <w:jc w:val="center"/>
        <w:textAlignment w:val="auto"/>
        <w:outlineLvl w:val="0"/>
        <w:rPr>
          <w:rFonts w:hint="default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"/>
        </w:rPr>
      </w:pPr>
      <w:bookmarkStart w:id="0" w:name="_Toc27031"/>
      <w:bookmarkStart w:id="1" w:name="_Toc2335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四川中屹达建设工程有限公司</w:t>
      </w:r>
    </w:p>
    <w:bookmarkEnd w:id="0"/>
    <w:bookmarkEnd w:id="1"/>
    <w:p w14:paraId="10C75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关于四川中屹达建设工程有限公司储备</w:t>
      </w:r>
    </w:p>
    <w:p w14:paraId="04905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劳务项目招标公告</w:t>
      </w:r>
    </w:p>
    <w:p w14:paraId="76B84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/>
        <w:jc w:val="center"/>
        <w:textAlignment w:val="auto"/>
        <w:outlineLvl w:val="0"/>
        <w:rPr>
          <w:rFonts w:hint="default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"/>
        </w:rPr>
      </w:pPr>
    </w:p>
    <w:p w14:paraId="08F86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编号：兴资公司— 17</w:t>
      </w:r>
    </w:p>
    <w:p w14:paraId="6471C17A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一、项目名称</w:t>
      </w:r>
    </w:p>
    <w:p w14:paraId="44C6383B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四川中屹达建设工程有限公司储备项目。</w:t>
      </w:r>
    </w:p>
    <w:p w14:paraId="602960A9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招标人</w:t>
      </w:r>
    </w:p>
    <w:p w14:paraId="115C5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四川中屹达建设工程有限公司</w:t>
      </w:r>
    </w:p>
    <w:p w14:paraId="43716329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、建设地点</w:t>
      </w:r>
    </w:p>
    <w:p w14:paraId="7500E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资中县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罗泉镇</w:t>
      </w:r>
    </w:p>
    <w:p w14:paraId="62FB2204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四、项目建设内容</w:t>
      </w:r>
    </w:p>
    <w:p w14:paraId="06979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adjustRightInd w:val="0"/>
        <w:snapToGrid w:val="0"/>
        <w:spacing w:line="576" w:lineRule="exact"/>
        <w:ind w:firstLine="68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本次拟公开选取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个储备劳务队伍，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主要实施为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道路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工程等项目劳务服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务，具体实施内容以实际委托为准，按实际发生工程量进行结算。</w:t>
      </w:r>
    </w:p>
    <w:p w14:paraId="6F9CA4CD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五、项目建设工期</w:t>
      </w:r>
    </w:p>
    <w:p w14:paraId="409CA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建设工期为90天</w:t>
      </w:r>
    </w:p>
    <w:p w14:paraId="58E5571F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六、招标控制价</w:t>
      </w:r>
    </w:p>
    <w:p w14:paraId="43C48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招标控制价：本次劳务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分包暂定金额约205万元，劳务分包金额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以财政评审金额下浮10%作为招标控制价,分包投标下浮率为1%-5%，投标下浮率不得超过分包最高限价的5%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最终以财政评审金额为准。</w:t>
      </w:r>
    </w:p>
    <w:p w14:paraId="271B8D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投标人资格要求</w:t>
      </w:r>
    </w:p>
    <w:p w14:paraId="2F7A2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adjustRightInd w:val="0"/>
        <w:snapToGrid w:val="0"/>
        <w:spacing w:line="576" w:lineRule="exact"/>
        <w:ind w:firstLine="320" w:firstLineChars="1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（一）资质要求: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具备独立法人资格；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要求投标人具备独立企业法人资格；具有施工劳务资质；具有履行合同所必须的设备和专业技术能力；在经营活动中没有重大违法违规记录。</w:t>
      </w:r>
    </w:p>
    <w:p w14:paraId="26680BC4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（二）业绩要求: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无。</w:t>
      </w:r>
    </w:p>
    <w:p w14:paraId="3AA2E183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（三）人员要求: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：承诺管理团队在后期实施过程中满足劳务施工需要，且配备相应的特种作业人员。</w:t>
      </w:r>
    </w:p>
    <w:p w14:paraId="005A38D7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80" w:lineRule="exact"/>
        <w:ind w:firstLine="640" w:firstLineChars="200"/>
        <w:rPr>
          <w:rFonts w:hint="default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（四）其他要求：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无。</w:t>
      </w:r>
    </w:p>
    <w:p w14:paraId="178676BB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八、投标意向金</w:t>
      </w:r>
    </w:p>
    <w:p w14:paraId="51389CEA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投标意向金按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投标最高限价的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缴纳（最高不超过50万元），并以现金形式全额提交（必须通过投标人基本账户以银行转账方式缴纳至招标人指定账户），中标公示结束后，中标单位缴纳的投标意向金自动转为履约保证金。其他投标单位缴纳的投标意向金在3个工作日内无息退还。</w:t>
      </w:r>
    </w:p>
    <w:p w14:paraId="38EFBAAC">
      <w:pPr>
        <w:pStyle w:val="5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九、报名方式</w:t>
      </w:r>
    </w:p>
    <w:p w14:paraId="3FFB0D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（一）报名时间：投标人须在2025年10月24日09时00分至2025年10月28日17时 00 分(北京时间)期间,完成网上报名操作。</w:t>
      </w:r>
    </w:p>
    <w:p w14:paraId="5068D8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（二）开标时间：2025年10月29日10：00</w:t>
      </w:r>
    </w:p>
    <w:p w14:paraId="1E443D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（三）报名地点：在内江市公共资源交易中心资中县分中心(资中县水南镇资州大道南二段312号-A区还房2号商业楼4楼)。</w:t>
      </w:r>
    </w:p>
    <w:p w14:paraId="0B9D9D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（四）开标地点：在内江市公共资源交易中心资中县分中心(资中县水南镇资州大道南二段312号-A区还房2号商业楼4楼)。</w:t>
      </w:r>
    </w:p>
    <w:p w14:paraId="3D38FD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（五）咨询电话：18111747727</w:t>
      </w:r>
    </w:p>
    <w:p w14:paraId="3046EB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（六）投标报名费用200元。</w:t>
      </w:r>
    </w:p>
    <w:p w14:paraId="6414607C">
      <w:pP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3F8AF259">
      <w:pP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0E22685B">
      <w:pP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6661C4F6">
      <w:pPr>
        <w:pStyle w:val="5"/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  <w:t>（注：投标意向金需在2025年10月24日17：00以前缴纳至招标人指定账户）</w:t>
      </w:r>
    </w:p>
    <w:p w14:paraId="07E774EC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634E497D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071E9DEB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46E54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4B992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F21CC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四川中屹达建设工程有限公司</w:t>
      </w:r>
    </w:p>
    <w:p w14:paraId="475A6B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12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2025年10月23日</w:t>
      </w:r>
    </w:p>
    <w:p w14:paraId="0B6A5A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140391"/>
    <w:multiLevelType w:val="singleLevel"/>
    <w:tmpl w:val="A314039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C25F4"/>
    <w:rsid w:val="1D187A17"/>
    <w:rsid w:val="31A24309"/>
    <w:rsid w:val="37483590"/>
    <w:rsid w:val="44D1550F"/>
    <w:rsid w:val="52BA2018"/>
    <w:rsid w:val="54FA101D"/>
    <w:rsid w:val="62C2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ormalIndent"/>
    <w:basedOn w:val="1"/>
    <w:next w:val="1"/>
    <w:qFormat/>
    <w:uiPriority w:val="0"/>
    <w:pPr>
      <w:autoSpaceDE w:val="0"/>
      <w:autoSpaceDN w:val="0"/>
      <w:ind w:firstLine="420"/>
      <w:jc w:val="left"/>
      <w:textAlignment w:val="baseline"/>
    </w:pPr>
    <w:rPr>
      <w:rFonts w:ascii="Times New Roman" w:hAnsi="宋体" w:eastAsia="仿宋_GB2312" w:cs="宋体"/>
      <w:sz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893</Words>
  <Characters>989</Characters>
  <Lines>0</Lines>
  <Paragraphs>0</Paragraphs>
  <TotalTime>1</TotalTime>
  <ScaleCrop>false</ScaleCrop>
  <LinksUpToDate>false</LinksUpToDate>
  <CharactersWithSpaces>992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2025-10-09T07:00:00Z</dcterms:created>
  <dc:creator>Administrator</dc:creator>
  <cp:lastModifiedBy>KB</cp:lastModifiedBy>
  <dcterms:modified xsi:type="dcterms:W3CDTF">2025-10-23T08:30:42Z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eyJoZGlkIjoiODc3YTg3OWM0OGRjNWQ2YzhiNTcyMmRiZWY5ODk3ZDEiLCJ1c2VySWQiOiIzMzU4NjUwNDIifQ==</vt:lpwstr>
  </property>
  <property fmtid="{D5CDD505-2E9C-101B-9397-08002B2CF9AE}" pid="4" name="ICV">
    <vt:lpwstr>169740BF4FE54F8796E24C0CBCAA065B_13</vt:lpwstr>
  </property>
</Properties>
</file>