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8CA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eastAsia" w:eastAsia="方正小标宋简体" w:cs="Times New Roman"/>
          <w:b w:val="0"/>
          <w:bCs w:val="0"/>
          <w:spacing w:val="0"/>
          <w:sz w:val="44"/>
          <w:szCs w:val="44"/>
          <w:highlight w:val="none"/>
          <w:lang w:val="en-US" w:eastAsia="zh-CN"/>
        </w:rPr>
      </w:pPr>
      <w:r>
        <w:rPr>
          <w:rFonts w:hint="eastAsia" w:eastAsia="方正小标宋简体" w:cs="Times New Roman"/>
          <w:b w:val="0"/>
          <w:bCs w:val="0"/>
          <w:spacing w:val="0"/>
          <w:sz w:val="44"/>
          <w:szCs w:val="44"/>
          <w:highlight w:val="none"/>
          <w:lang w:val="en-US" w:eastAsia="zh-CN"/>
        </w:rPr>
        <w:t>四川船城博润建设有限责任公司</w:t>
      </w:r>
    </w:p>
    <w:p w14:paraId="799E7A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lang w:val="en-US" w:eastAsia="zh-CN"/>
        </w:rPr>
      </w:pPr>
      <w:r>
        <w:rPr>
          <w:rFonts w:hint="eastAsia" w:eastAsia="方正小标宋简体" w:cs="Times New Roman"/>
          <w:b w:val="0"/>
          <w:bCs w:val="0"/>
          <w:color w:val="auto"/>
          <w:sz w:val="44"/>
          <w:szCs w:val="44"/>
          <w:lang w:val="en-US" w:eastAsia="zh-CN"/>
        </w:rPr>
        <w:t>资中县2026年高标准农田建设项目劳务分包（第二次）</w:t>
      </w:r>
      <w:r>
        <w:rPr>
          <w:rFonts w:hint="default" w:ascii="Times New Roman" w:hAnsi="Times New Roman" w:eastAsia="方正小标宋简体" w:cs="Times New Roman"/>
          <w:b w:val="0"/>
          <w:bCs w:val="0"/>
          <w:color w:val="auto"/>
          <w:sz w:val="44"/>
          <w:szCs w:val="44"/>
          <w:lang w:val="en-US" w:eastAsia="zh-CN"/>
        </w:rPr>
        <w:t>招标公告</w:t>
      </w:r>
    </w:p>
    <w:p w14:paraId="2A0536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编号：</w:t>
      </w:r>
      <w:r>
        <w:rPr>
          <w:rFonts w:hint="eastAsia" w:eastAsia="仿宋_GB2312" w:cs="Times New Roman"/>
          <w:i w:val="0"/>
          <w:iCs w:val="0"/>
          <w:caps w:val="0"/>
          <w:color w:val="333333"/>
          <w:spacing w:val="0"/>
          <w:kern w:val="0"/>
          <w:sz w:val="32"/>
          <w:szCs w:val="32"/>
          <w:shd w:val="clear" w:fill="FFFFFF"/>
          <w:lang w:val="en-US" w:eastAsia="zh-CN" w:bidi="ar"/>
        </w:rPr>
        <w:t>船城博润2026-18</w:t>
      </w:r>
    </w:p>
    <w:p w14:paraId="7459EB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p>
    <w:p w14:paraId="77905D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27AF95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资中县2026年高标准农田建设项目劳务分包（第二次）</w:t>
      </w:r>
    </w:p>
    <w:p w14:paraId="06A4AC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41682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四川船城博润建设有限责任公司</w:t>
      </w:r>
    </w:p>
    <w:p w14:paraId="7DC6D3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613D050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资中县龙江镇、双龙镇、球溪镇。</w:t>
      </w:r>
    </w:p>
    <w:p w14:paraId="65FA44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12B4D3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建设高标准农田8万亩，其中新建7万亩，改造提升1万亩。</w:t>
      </w:r>
    </w:p>
    <w:p w14:paraId="3F8166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(1)田（土）块整治24211亩;</w:t>
      </w:r>
    </w:p>
    <w:p w14:paraId="51B8B3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(2)灌溉和排水工程:整治山坪塘224座;新建及整治囤水田296座;新建及整治蓄水池222口;建设排灌管渠共66.21km;新建和整治提灌站</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包含农田输配电工程</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25座;</w:t>
      </w:r>
    </w:p>
    <w:p w14:paraId="3E3490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(3)田间道路工程:新建和整治田间道路工程370.03km;</w:t>
      </w:r>
    </w:p>
    <w:p w14:paraId="6ECB38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(4)农田地力提升工程24211亩。</w:t>
      </w:r>
    </w:p>
    <w:p w14:paraId="709E879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0B09B9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Times New Roman" w:hAnsi="Times New Roman" w:eastAsia="仿宋_GB2312" w:cs="Times New Roman"/>
          <w:i w:val="0"/>
          <w:iCs w:val="0"/>
          <w:caps w:val="0"/>
          <w:color w:val="333333"/>
          <w:spacing w:val="0"/>
          <w:sz w:val="21"/>
          <w:szCs w:val="21"/>
          <w:lang w:val="en-US" w:eastAsia="zh-CN"/>
        </w:rPr>
      </w:pPr>
      <w:r>
        <w:rPr>
          <w:rFonts w:hint="default" w:ascii="Times New Roman" w:hAnsi="Times New Roman" w:eastAsia="仿宋_GB2312" w:cs="Times New Roman"/>
          <w:i w:val="0"/>
          <w:iCs w:val="0"/>
          <w:caps w:val="0"/>
          <w:color w:val="333333"/>
          <w:spacing w:val="0"/>
          <w:sz w:val="32"/>
          <w:szCs w:val="32"/>
          <w:shd w:val="clear" w:fill="FFFFFF"/>
        </w:rPr>
        <w:t>建设工期为</w:t>
      </w:r>
      <w:r>
        <w:rPr>
          <w:rFonts w:hint="eastAsia" w:eastAsia="仿宋_GB2312" w:cs="Times New Roman"/>
          <w:i w:val="0"/>
          <w:iCs w:val="0"/>
          <w:caps w:val="0"/>
          <w:color w:val="auto"/>
          <w:spacing w:val="0"/>
          <w:sz w:val="32"/>
          <w:szCs w:val="32"/>
          <w:shd w:val="clear" w:fill="FFFFFF"/>
          <w:lang w:val="en-US" w:eastAsia="zh-CN"/>
        </w:rPr>
        <w:t>365日历</w:t>
      </w:r>
      <w:r>
        <w:rPr>
          <w:rFonts w:hint="default" w:ascii="Times New Roman" w:hAnsi="Times New Roman" w:eastAsia="仿宋_GB2312" w:cs="Times New Roman"/>
          <w:i w:val="0"/>
          <w:iCs w:val="0"/>
          <w:caps w:val="0"/>
          <w:color w:val="333333"/>
          <w:spacing w:val="0"/>
          <w:sz w:val="32"/>
          <w:szCs w:val="32"/>
          <w:shd w:val="clear" w:fill="FFFFFF"/>
        </w:rPr>
        <w:t>天</w:t>
      </w:r>
      <w:r>
        <w:rPr>
          <w:rFonts w:hint="eastAsia" w:eastAsia="仿宋_GB2312" w:cs="Times New Roman"/>
          <w:i w:val="0"/>
          <w:iCs w:val="0"/>
          <w:caps w:val="0"/>
          <w:color w:val="333333"/>
          <w:spacing w:val="0"/>
          <w:sz w:val="32"/>
          <w:szCs w:val="32"/>
          <w:shd w:val="clear" w:fill="FFFFFF"/>
          <w:lang w:val="en-US" w:eastAsia="zh-CN"/>
        </w:rPr>
        <w:t>。</w:t>
      </w:r>
    </w:p>
    <w:p w14:paraId="0342B84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FB1267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资中县2026年高标准农田建设项目劳务分包</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（第二次）</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，七标段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含税金额约534.22万元；九标段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含税金额约820.37万元；十标段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含税金额约655.19万元；十一标段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含税金额约911.78万元；十三标段</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含税金额约1039.26万元；具体以财评工程量为准，以实际发生工程量结算。</w:t>
      </w:r>
    </w:p>
    <w:p w14:paraId="07352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劳务分包金额以财政评审金额下浮10%作为招标控制价，分包投标下浮比率为1%</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5%，投标下浮比率不得超过分包</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劳务分包</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的5%，最终以财政评预算审金额为准</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w:t>
      </w:r>
    </w:p>
    <w:p w14:paraId="247B15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264E56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094E38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要求投标人具备独立企业法人资格</w:t>
      </w:r>
      <w:r>
        <w:rPr>
          <w:rFonts w:hint="default" w:ascii="Times New Roman" w:hAnsi="Times New Roman" w:eastAsia="仿宋_GB2312"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具有行政主管部门颁发的有效的施工劳务资质及安全生产许可证；具有履行合同</w:t>
      </w:r>
      <w:r>
        <w:rPr>
          <w:rFonts w:hint="eastAsia" w:ascii="Times New Roman" w:hAnsi="Times New Roman" w:eastAsia="仿宋_GB2312" w:cs="Times New Roman"/>
          <w:i w:val="0"/>
          <w:iCs w:val="0"/>
          <w:caps w:val="0"/>
          <w:color w:val="000000"/>
          <w:spacing w:val="0"/>
          <w:sz w:val="32"/>
          <w:szCs w:val="32"/>
          <w:shd w:val="clear" w:fill="FFFFFF"/>
          <w:lang w:val="en-US" w:eastAsia="zh-CN"/>
        </w:rPr>
        <w:t>所必需的</w:t>
      </w:r>
      <w:r>
        <w:rPr>
          <w:rFonts w:hint="default" w:ascii="Times New Roman" w:hAnsi="Times New Roman" w:eastAsia="仿宋_GB2312" w:cs="Times New Roman"/>
          <w:i w:val="0"/>
          <w:iCs w:val="0"/>
          <w:caps w:val="0"/>
          <w:color w:val="000000"/>
          <w:spacing w:val="0"/>
          <w:sz w:val="32"/>
          <w:szCs w:val="32"/>
          <w:shd w:val="clear" w:fill="FFFFFF"/>
          <w:lang w:val="en-US" w:eastAsia="zh-CN"/>
        </w:rPr>
        <w:t>设备和专业技术能力；</w:t>
      </w:r>
    </w:p>
    <w:p w14:paraId="0A2EFA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（二）业绩要求:</w:t>
      </w:r>
      <w:r>
        <w:rPr>
          <w:rFonts w:hint="default" w:ascii="Times New Roman" w:hAnsi="Times New Roman" w:eastAsia="仿宋_GB2312" w:cs="Times New Roman"/>
          <w:i w:val="0"/>
          <w:iCs w:val="0"/>
          <w:caps w:val="0"/>
          <w:color w:val="000000"/>
          <w:spacing w:val="0"/>
          <w:sz w:val="32"/>
          <w:szCs w:val="32"/>
          <w:shd w:val="clear" w:fill="FFFFFF"/>
        </w:rPr>
        <w:t>无。</w:t>
      </w:r>
    </w:p>
    <w:p w14:paraId="019C3E8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rPr>
        <w:t>承诺管理团队在后期实施过程中满足劳务施工需要，且配备相应的特种作业人员。</w:t>
      </w:r>
    </w:p>
    <w:p w14:paraId="5D61CEB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right="0" w:firstLine="640" w:firstLineChars="200"/>
        <w:jc w:val="both"/>
        <w:rPr>
          <w:rFonts w:hint="default"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lang w:eastAsia="zh-CN"/>
        </w:rPr>
        <w:t>其他要求：</w:t>
      </w:r>
    </w:p>
    <w:p w14:paraId="05F749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rPr>
        <w:t>保险</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项目的工程保险由总包人购买工伤险，费用在劳务费付至审计完成97%时全额扣除（按本项目总包劳务费总额占比各标段按比列分摊）。劳务单独购买的劳务类保险自行承担费用。</w:t>
      </w:r>
    </w:p>
    <w:p w14:paraId="543244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ascii="Times New Roman" w:hAnsi="Times New Roman"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14:paraId="5317AB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eastAsia="黑体" w:cs="Times New Roman"/>
          <w:b w:val="0"/>
          <w:bCs w:val="0"/>
          <w:i w:val="0"/>
          <w:iCs w:val="0"/>
          <w:caps w:val="0"/>
          <w:color w:val="333333"/>
          <w:spacing w:val="0"/>
          <w:sz w:val="32"/>
          <w:szCs w:val="32"/>
          <w:shd w:val="clear" w:fill="FFFFFF"/>
          <w:lang w:val="en-US" w:eastAsia="zh-CN"/>
        </w:rPr>
        <w:t>意向金</w:t>
      </w:r>
    </w:p>
    <w:p w14:paraId="6C6A21A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（一）投标</w:t>
      </w:r>
      <w:r>
        <w:rPr>
          <w:rFonts w:hint="eastAsia" w:eastAsia="楷体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投标</w:t>
      </w:r>
      <w:r>
        <w:rPr>
          <w:rFonts w:hint="eastAsia" w:eastAsia="仿宋_GB2312" w:cs="Times New Roman"/>
          <w:i w:val="0"/>
          <w:iCs w:val="0"/>
          <w:caps w:val="0"/>
          <w:color w:val="000000"/>
          <w:spacing w:val="0"/>
          <w:sz w:val="32"/>
          <w:szCs w:val="32"/>
          <w:shd w:val="clear" w:fill="FFFFFF"/>
          <w:lang w:eastAsia="zh-CN"/>
        </w:rPr>
        <w:t>劳务分包</w:t>
      </w:r>
      <w:r>
        <w:rPr>
          <w:rFonts w:hint="default" w:ascii="Times New Roman" w:hAnsi="Times New Roman" w:eastAsia="仿宋_GB2312" w:cs="Times New Roman"/>
          <w:i w:val="0"/>
          <w:iCs w:val="0"/>
          <w:caps w:val="0"/>
          <w:color w:val="000000"/>
          <w:spacing w:val="0"/>
          <w:sz w:val="32"/>
          <w:szCs w:val="32"/>
          <w:shd w:val="clear" w:fill="FFFFFF"/>
        </w:rPr>
        <w:t>的</w:t>
      </w:r>
      <w:r>
        <w:rPr>
          <w:rFonts w:hint="default" w:ascii="Times New Roman" w:hAnsi="Times New Roman" w:cs="Times New Roman"/>
          <w:i w:val="0"/>
          <w:iCs w:val="0"/>
          <w:caps w:val="0"/>
          <w:color w:val="000000"/>
          <w:spacing w:val="0"/>
          <w:sz w:val="32"/>
          <w:szCs w:val="32"/>
          <w:shd w:val="clear" w:fill="FFFFFF"/>
        </w:rPr>
        <w:t>5</w:t>
      </w:r>
      <w:r>
        <w:rPr>
          <w:rFonts w:hint="default" w:ascii="Times New Roman" w:hAnsi="Times New Roman" w:eastAsia="仿宋_GB2312" w:cs="Times New Roman"/>
          <w:i w:val="0"/>
          <w:iCs w:val="0"/>
          <w:caps w:val="0"/>
          <w:color w:val="000000"/>
          <w:spacing w:val="0"/>
          <w:sz w:val="32"/>
          <w:szCs w:val="32"/>
          <w:shd w:val="clear" w:fill="FFFFFF"/>
        </w:rPr>
        <w:t>%，以银行转账方式全额提交。</w:t>
      </w:r>
    </w:p>
    <w:p w14:paraId="20F7B0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（二）履约保证金</w:t>
      </w:r>
      <w:r>
        <w:rPr>
          <w:rFonts w:hint="eastAsia"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投标</w:t>
      </w:r>
      <w:r>
        <w:rPr>
          <w:rFonts w:hint="eastAsia" w:eastAsia="仿宋_GB2312" w:cs="Times New Roman"/>
          <w:i w:val="0"/>
          <w:iCs w:val="0"/>
          <w:caps w:val="0"/>
          <w:color w:val="000000"/>
          <w:spacing w:val="0"/>
          <w:sz w:val="32"/>
          <w:szCs w:val="32"/>
          <w:shd w:val="clear" w:fill="FFFFFF"/>
          <w:lang w:eastAsia="zh-CN"/>
        </w:rPr>
        <w:t>劳务分包</w:t>
      </w:r>
      <w:r>
        <w:rPr>
          <w:rFonts w:hint="default" w:ascii="Times New Roman" w:hAnsi="Times New Roman" w:eastAsia="仿宋_GB2312" w:cs="Times New Roman"/>
          <w:i w:val="0"/>
          <w:iCs w:val="0"/>
          <w:caps w:val="0"/>
          <w:color w:val="000000"/>
          <w:spacing w:val="0"/>
          <w:sz w:val="32"/>
          <w:szCs w:val="32"/>
          <w:shd w:val="clear" w:fill="FFFFFF"/>
        </w:rPr>
        <w:t>的5%，以银行转账方式全额提交。投标单位缴纳的投标诚意金在3个工作日内无息退还，中标单位需在中标公示结束后3个工作日内缴纳至招标人指定账户。</w:t>
      </w:r>
    </w:p>
    <w:p w14:paraId="70E48A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42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39DCC8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14</w:t>
      </w:r>
      <w:r>
        <w:rPr>
          <w:rFonts w:hint="default" w:ascii="Times New Roman" w:hAnsi="Times New Roman" w:eastAsia="仿宋_GB2312" w:cs="Times New Roman"/>
          <w:spacing w:val="16"/>
          <w:kern w:val="2"/>
          <w:sz w:val="32"/>
          <w:szCs w:val="32"/>
          <w:lang w:val="en-US" w:eastAsia="zh-CN" w:bidi="ar-SA"/>
        </w:rPr>
        <w:t>日0</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时00分至202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16</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分（北京时间）期间，完成网上报名操作。</w:t>
      </w:r>
    </w:p>
    <w:p w14:paraId="05D683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7660E4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45AA29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699173F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46F2C4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4AD3B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14:paraId="5C2214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21</w:t>
      </w:r>
      <w:r>
        <w:rPr>
          <w:rFonts w:hint="default" w:ascii="Times New Roman" w:hAnsi="Times New Roman" w:eastAsia="仿宋_GB2312" w:cs="Times New Roman"/>
          <w:spacing w:val="16"/>
          <w:kern w:val="2"/>
          <w:sz w:val="32"/>
          <w:szCs w:val="32"/>
          <w:lang w:val="en-US" w:eastAsia="zh-CN" w:bidi="ar-SA"/>
        </w:rPr>
        <w:t>日上午</w:t>
      </w:r>
      <w:r>
        <w:rPr>
          <w:rFonts w:hint="eastAsia" w:eastAsia="仿宋_GB2312" w:cs="Times New Roman"/>
          <w:spacing w:val="16"/>
          <w:kern w:val="2"/>
          <w:sz w:val="32"/>
          <w:szCs w:val="32"/>
          <w:lang w:val="en-US" w:eastAsia="zh-CN" w:bidi="ar-SA"/>
        </w:rPr>
        <w:t>09:30时</w:t>
      </w:r>
      <w:r>
        <w:rPr>
          <w:rFonts w:hint="default" w:ascii="Times New Roman" w:hAnsi="Times New Roman" w:eastAsia="仿宋_GB2312" w:cs="Times New Roman"/>
          <w:spacing w:val="16"/>
          <w:kern w:val="2"/>
          <w:sz w:val="32"/>
          <w:szCs w:val="32"/>
          <w:lang w:val="en-US" w:eastAsia="zh-CN" w:bidi="ar-SA"/>
        </w:rPr>
        <w:t>。</w:t>
      </w:r>
    </w:p>
    <w:p w14:paraId="127CD053">
      <w:pPr>
        <w:pStyle w:val="4"/>
        <w:keepNext w:val="0"/>
        <w:keepLines w:val="0"/>
        <w:pageBreakBefore w:val="0"/>
        <w:widowControl w:val="0"/>
        <w:kinsoku/>
        <w:wordWrap/>
        <w:overflowPunct/>
        <w:topLinePunct w:val="0"/>
        <w:autoSpaceDE/>
        <w:autoSpaceDN/>
        <w:bidi w:val="0"/>
        <w:adjustRightInd w:val="0"/>
        <w:snapToGrid w:val="0"/>
        <w:spacing w:line="580" w:lineRule="exact"/>
        <w:ind w:firstLine="704" w:firstLineChars="200"/>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（六）开标地点:资中县公共资源交易中心(资中县水南镇资州大道南二段312号-A区还房2号商业楼4楼)。</w:t>
      </w:r>
    </w:p>
    <w:p w14:paraId="113D81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练女士</w:t>
      </w:r>
      <w:r>
        <w:rPr>
          <w:rFonts w:hint="default" w:ascii="Times New Roman" w:hAnsi="Times New Roman" w:eastAsia="仿宋_GB2312" w:cs="Times New Roman"/>
          <w:spacing w:val="16"/>
          <w:kern w:val="2"/>
          <w:sz w:val="32"/>
          <w:szCs w:val="32"/>
          <w:lang w:val="en-US" w:eastAsia="zh-CN" w:bidi="ar-SA"/>
        </w:rPr>
        <w:t>）。</w:t>
      </w:r>
      <w:bookmarkStart w:id="0" w:name="_GoBack"/>
      <w:bookmarkEnd w:id="0"/>
    </w:p>
    <w:p w14:paraId="1A2823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八</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投标工本费费用200元，需于报名期间通过银行转账的方式转至</w:t>
      </w:r>
      <w:r>
        <w:rPr>
          <w:rFonts w:hint="eastAsia" w:eastAsia="仿宋_GB2312" w:cs="Times New Roman"/>
          <w:spacing w:val="16"/>
          <w:kern w:val="2"/>
          <w:sz w:val="32"/>
          <w:szCs w:val="32"/>
          <w:lang w:val="en-US" w:eastAsia="zh-CN" w:bidi="ar-SA"/>
        </w:rPr>
        <w:t>以下</w:t>
      </w:r>
      <w:r>
        <w:rPr>
          <w:rFonts w:hint="default" w:ascii="Times New Roman" w:hAnsi="Times New Roman" w:eastAsia="仿宋_GB2312" w:cs="Times New Roman"/>
          <w:spacing w:val="16"/>
          <w:kern w:val="2"/>
          <w:sz w:val="32"/>
          <w:szCs w:val="32"/>
          <w:lang w:val="en-US" w:eastAsia="zh-CN" w:bidi="ar-SA"/>
        </w:rPr>
        <w:t>账户。</w:t>
      </w:r>
    </w:p>
    <w:p w14:paraId="693B37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账户名称：内江市公共资源交易中心资中县分中心</w:t>
      </w:r>
    </w:p>
    <w:p w14:paraId="32CFD9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开户账号：117202225819</w:t>
      </w:r>
    </w:p>
    <w:p w14:paraId="7B355C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开户银行:中国银行资中县支行</w:t>
      </w:r>
    </w:p>
    <w:p w14:paraId="11F356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九）投标意向金：登录内江市公共资源交易中心资中县分中心网站（www.zzjyzx.org.cn）登录并报名后，在页面“诚意金缴纳账户”中缴纳诚意金，必须以投标人诚信库注册账户转出，其他账户或现金转款无效。报名并缴纳诚意金后，请在“诚意金缴纳查询”栏目查询诚意金是否缴纳成功，以免因未缴纳成功导致投标无效！采用其他方式缴纳的诚意金无效，未按照本项规定的方式、时限要求缴纳保证金的，视为保证金缴纳无效。</w:t>
      </w:r>
    </w:p>
    <w:p w14:paraId="3C7A4B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注：招标文件工本费及投标诚意金备注项目名称、标段、金额，以便交易中心系统收取诚意金。</w:t>
      </w:r>
    </w:p>
    <w:p w14:paraId="7C387130">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eastAsia" w:ascii="Times New Roman" w:hAnsi="Times New Roman" w:eastAsia="黑体" w:cs="Times New Roman"/>
          <w:b w:val="0"/>
          <w:bCs w:val="0"/>
          <w:i w:val="0"/>
          <w:iCs w:val="0"/>
          <w:caps w:val="0"/>
          <w:color w:val="333333"/>
          <w:spacing w:val="0"/>
          <w:sz w:val="32"/>
          <w:szCs w:val="32"/>
          <w:highlight w:val="none"/>
          <w:shd w:val="clear" w:fill="FFFFFF"/>
          <w:lang w:val="en-US" w:eastAsia="zh-CN"/>
        </w:rPr>
        <w:t>标段划分、劳务费用及意向金缴纳费用：</w:t>
      </w:r>
    </w:p>
    <w:p w14:paraId="00A2AF0E">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七标段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含税金额约534.22万元；</w:t>
      </w:r>
      <w:r>
        <w:rPr>
          <w:rFonts w:hint="eastAsia" w:ascii="Times New Roman" w:hAnsi="Times New Roman" w:eastAsia="仿宋_GB2312" w:cs="Times New Roman"/>
          <w:spacing w:val="16"/>
          <w:kern w:val="2"/>
          <w:sz w:val="32"/>
          <w:szCs w:val="32"/>
          <w:lang w:val="en-US" w:eastAsia="zh-CN" w:bidi="ar-SA"/>
        </w:rPr>
        <w:t>主要实施内容球溪镇双堰塘、界牌村、高铁新城区田土型调整、山坪塘工程、蓄水池工程、新建囤水田、灌溉排水渠工程、提灌站、田间道路工程等（意向金缴纳金额为26.71万元）。</w:t>
      </w:r>
    </w:p>
    <w:p w14:paraId="584B1713">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九标段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含税金额约820.37万元；</w:t>
      </w:r>
      <w:r>
        <w:rPr>
          <w:rFonts w:hint="eastAsia" w:ascii="Times New Roman" w:hAnsi="Times New Roman" w:eastAsia="仿宋_GB2312" w:cs="Times New Roman"/>
          <w:spacing w:val="16"/>
          <w:kern w:val="2"/>
          <w:sz w:val="32"/>
          <w:szCs w:val="32"/>
          <w:lang w:val="en-US" w:eastAsia="zh-CN" w:bidi="ar-SA"/>
        </w:rPr>
        <w:t>主要实施内容龙江镇秀峰村、金田村、白阳村田土型调整、山坪塘工程、蓄水池工程、新建囤水田、灌溉排水渠工程、提灌站、田间道路工程等（意向金缴纳金额为41.02万元）。</w:t>
      </w:r>
    </w:p>
    <w:p w14:paraId="218A2D3B">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十标段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含税金额约655.19万元；</w:t>
      </w:r>
      <w:r>
        <w:rPr>
          <w:rFonts w:hint="eastAsia" w:ascii="Times New Roman" w:hAnsi="Times New Roman" w:eastAsia="仿宋_GB2312" w:cs="Times New Roman"/>
          <w:spacing w:val="16"/>
          <w:kern w:val="2"/>
          <w:sz w:val="32"/>
          <w:szCs w:val="32"/>
          <w:lang w:val="en-US" w:eastAsia="zh-CN" w:bidi="ar-SA"/>
        </w:rPr>
        <w:t>主要实施内容龙江镇平等村、川民村田土型调整、山坪塘工程、蓄水池工程、新建囤水田、灌溉排水渠工程、提灌站、田间道路工程等（意向金缴纳金额为32.76万元）。</w:t>
      </w:r>
    </w:p>
    <w:p w14:paraId="4AB1CD8C">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十一标段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含税金额约911.78万元；</w:t>
      </w:r>
      <w:r>
        <w:rPr>
          <w:rFonts w:hint="eastAsia" w:ascii="Times New Roman" w:hAnsi="Times New Roman" w:eastAsia="仿宋_GB2312" w:cs="Times New Roman"/>
          <w:spacing w:val="16"/>
          <w:kern w:val="2"/>
          <w:sz w:val="32"/>
          <w:szCs w:val="32"/>
          <w:lang w:val="en-US" w:eastAsia="zh-CN" w:bidi="ar-SA"/>
        </w:rPr>
        <w:t>主要实施内容龙江镇团结村、红旗社区田土型调整、山坪塘工程、蓄水池工程、新建囤水田、灌溉排水渠工程、提灌站、田间道路工程等（意向金缴纳金额为45.59万元）。</w:t>
      </w:r>
    </w:p>
    <w:p w14:paraId="3DA2F9DA">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leftChars="0" w:right="0" w:firstLine="420" w:firstLineChars="0"/>
        <w:jc w:val="both"/>
        <w:rPr>
          <w:rFonts w:hint="eastAsia"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spacing w:val="16"/>
          <w:kern w:val="2"/>
          <w:sz w:val="32"/>
          <w:szCs w:val="32"/>
          <w:lang w:val="en-US" w:eastAsia="zh-CN" w:bidi="ar-SA"/>
        </w:rPr>
        <w:t>十三标段</w:t>
      </w:r>
      <w:r>
        <w:rPr>
          <w:rFonts w:hint="eastAsia" w:ascii="Times New Roman" w:hAnsi="Times New Roman" w:eastAsia="仿宋_GB2312" w:cs="Times New Roman"/>
          <w:spacing w:val="16"/>
          <w:kern w:val="2"/>
          <w:sz w:val="32"/>
          <w:szCs w:val="32"/>
          <w:lang w:val="en-US" w:eastAsia="zh-CN" w:bidi="ar-SA"/>
        </w:rPr>
        <w:t>劳务分包</w:t>
      </w:r>
      <w:r>
        <w:rPr>
          <w:rFonts w:hint="default" w:ascii="Times New Roman" w:hAnsi="Times New Roman" w:eastAsia="仿宋_GB2312" w:cs="Times New Roman"/>
          <w:spacing w:val="16"/>
          <w:kern w:val="2"/>
          <w:sz w:val="32"/>
          <w:szCs w:val="32"/>
          <w:lang w:val="en-US" w:eastAsia="zh-CN" w:bidi="ar-SA"/>
        </w:rPr>
        <w:t>含税金额约1039.26万元；</w:t>
      </w:r>
      <w:r>
        <w:rPr>
          <w:rFonts w:hint="eastAsia" w:ascii="Times New Roman" w:hAnsi="Times New Roman" w:eastAsia="仿宋_GB2312" w:cs="Times New Roman"/>
          <w:spacing w:val="16"/>
          <w:kern w:val="2"/>
          <w:sz w:val="32"/>
          <w:szCs w:val="32"/>
          <w:lang w:val="en-US" w:eastAsia="zh-CN" w:bidi="ar-SA"/>
        </w:rPr>
        <w:t>主要实施内容双龙镇青龙嘴村、窑厂村田土型调整、山坪塘工程、蓄水池工程、新建囤水田、灌溉排水渠工程、提灌站、田间道路工程等（意向金缴纳金额为50万元）。</w:t>
      </w:r>
    </w:p>
    <w:p w14:paraId="4330823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704" w:firstLineChars="200"/>
        <w:jc w:val="both"/>
        <w:textAlignment w:val="auto"/>
        <w:rPr>
          <w:rFonts w:hint="eastAsia" w:ascii="Times New Roman" w:hAnsi="Times New Roman" w:eastAsia="仿宋_GB2312" w:cs="Times New Roman"/>
          <w:spacing w:val="16"/>
          <w:kern w:val="2"/>
          <w:sz w:val="32"/>
          <w:szCs w:val="32"/>
          <w:lang w:val="en-US" w:eastAsia="zh-CN" w:bidi="ar-SA"/>
        </w:rPr>
      </w:pPr>
      <w:r>
        <w:rPr>
          <w:rFonts w:hint="eastAsia"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本项目各劳务标段或统一开工、同步竣工，各标段均需配置独立、足额的施工班组及现场管理人员，保障施工进度、现场管理及安全管控有序落地。若同一劳务单位同时承接两个标段施工任务，将极易造成人员配置不足、施工现场实名制管理混乱、安全管控缺位失控等问题。为保障项目施工质量、安全及进度，本次招标实行单标段投标规则，即：各投标单位仅限选择一个标段参与投标。</w:t>
      </w:r>
    </w:p>
    <w:p w14:paraId="701FF4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w:t>
      </w:r>
      <w:r>
        <w:rPr>
          <w:rFonts w:hint="eastAsia" w:eastAsia="黑体" w:cs="Times New Roman"/>
          <w:b w:val="0"/>
          <w:bCs w:val="0"/>
          <w:i w:val="0"/>
          <w:iCs w:val="0"/>
          <w:caps w:val="0"/>
          <w:color w:val="333333"/>
          <w:spacing w:val="0"/>
          <w:sz w:val="32"/>
          <w:szCs w:val="32"/>
          <w:highlight w:val="none"/>
          <w:shd w:val="clear" w:fill="FFFFFF"/>
          <w:lang w:val="en-US" w:eastAsia="zh-CN"/>
        </w:rPr>
        <w:t>一</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、联系方式</w:t>
      </w:r>
    </w:p>
    <w:p w14:paraId="3AF46B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spacing w:val="16"/>
          <w:kern w:val="2"/>
          <w:sz w:val="32"/>
          <w:szCs w:val="32"/>
          <w:lang w:val="en-US" w:eastAsia="zh-CN" w:bidi="ar-SA"/>
        </w:rPr>
        <w:t xml:space="preserve">四川船城博润建设有限责任公司 </w:t>
      </w:r>
    </w:p>
    <w:p w14:paraId="2063EA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w:t>
      </w:r>
      <w:r>
        <w:rPr>
          <w:rFonts w:hint="eastAsia" w:eastAsia="仿宋_GB2312" w:cs="Times New Roman"/>
          <w:spacing w:val="16"/>
          <w:kern w:val="2"/>
          <w:sz w:val="32"/>
          <w:szCs w:val="32"/>
          <w:highlight w:val="none"/>
          <w:lang w:val="en-US" w:eastAsia="zh-CN" w:bidi="ar-SA"/>
        </w:rPr>
        <w:t xml:space="preserve">    </w:t>
      </w:r>
      <w:r>
        <w:rPr>
          <w:rFonts w:hint="default" w:ascii="Times New Roman" w:hAnsi="Times New Roman" w:eastAsia="仿宋_GB2312" w:cs="Times New Roman"/>
          <w:spacing w:val="16"/>
          <w:kern w:val="2"/>
          <w:sz w:val="32"/>
          <w:szCs w:val="32"/>
          <w:highlight w:val="none"/>
          <w:lang w:val="en-US" w:eastAsia="zh-CN" w:bidi="ar-SA"/>
        </w:rPr>
        <w:t>址：</w:t>
      </w:r>
      <w:r>
        <w:rPr>
          <w:rFonts w:hint="default" w:ascii="Times New Roman" w:hAnsi="Times New Roman" w:eastAsia="仿宋_GB2312" w:cs="Times New Roman"/>
          <w:spacing w:val="16"/>
          <w:kern w:val="2"/>
          <w:sz w:val="32"/>
          <w:szCs w:val="32"/>
          <w:lang w:val="en-US" w:eastAsia="zh-CN" w:bidi="ar-SA"/>
        </w:rPr>
        <w:t>四川省资中县水南镇凤翔东路2</w:t>
      </w:r>
      <w:r>
        <w:rPr>
          <w:rFonts w:hint="eastAsia" w:ascii="Times New Roman" w:hAnsi="Times New Roman" w:eastAsia="仿宋_GB2312" w:cs="Times New Roman"/>
          <w:spacing w:val="16"/>
          <w:kern w:val="2"/>
          <w:sz w:val="32"/>
          <w:szCs w:val="32"/>
          <w:lang w:val="en-US" w:eastAsia="zh-CN" w:bidi="ar-SA"/>
        </w:rPr>
        <w:t>号</w:t>
      </w:r>
    </w:p>
    <w:p w14:paraId="3FBF6D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联</w:t>
      </w:r>
      <w:r>
        <w:rPr>
          <w:rFonts w:hint="eastAsia" w:eastAsia="仿宋_GB2312" w:cs="Times New Roman"/>
          <w:spacing w:val="16"/>
          <w:kern w:val="2"/>
          <w:sz w:val="32"/>
          <w:szCs w:val="32"/>
          <w:highlight w:val="none"/>
          <w:lang w:val="en-US" w:eastAsia="zh-CN" w:bidi="ar-SA"/>
        </w:rPr>
        <w:t xml:space="preserve"> </w:t>
      </w:r>
      <w:r>
        <w:rPr>
          <w:rFonts w:hint="eastAsia" w:ascii="Times New Roman" w:hAnsi="Times New Roman" w:eastAsia="仿宋_GB2312" w:cs="Times New Roman"/>
          <w:spacing w:val="16"/>
          <w:kern w:val="2"/>
          <w:sz w:val="32"/>
          <w:szCs w:val="32"/>
          <w:highlight w:val="none"/>
          <w:lang w:val="en-US" w:eastAsia="zh-CN" w:bidi="ar-SA"/>
        </w:rPr>
        <w:t>系</w:t>
      </w:r>
      <w:r>
        <w:rPr>
          <w:rFonts w:hint="eastAsia" w:eastAsia="仿宋_GB2312" w:cs="Times New Roman"/>
          <w:spacing w:val="16"/>
          <w:kern w:val="2"/>
          <w:sz w:val="32"/>
          <w:szCs w:val="32"/>
          <w:highlight w:val="none"/>
          <w:lang w:val="en-US" w:eastAsia="zh-CN" w:bidi="ar-SA"/>
        </w:rPr>
        <w:t xml:space="preserve"> </w:t>
      </w:r>
      <w:r>
        <w:rPr>
          <w:rFonts w:hint="eastAsia" w:ascii="Times New Roman" w:hAnsi="Times New Roman" w:eastAsia="仿宋_GB2312" w:cs="Times New Roman"/>
          <w:spacing w:val="16"/>
          <w:kern w:val="2"/>
          <w:sz w:val="32"/>
          <w:szCs w:val="32"/>
          <w:highlight w:val="none"/>
          <w:lang w:val="en-US" w:eastAsia="zh-CN" w:bidi="ar-SA"/>
        </w:rPr>
        <w:t>人：练女士</w:t>
      </w:r>
    </w:p>
    <w:p w14:paraId="0FF57D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0C942D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spacing w:val="16"/>
          <w:kern w:val="2"/>
          <w:sz w:val="32"/>
          <w:szCs w:val="32"/>
          <w:lang w:val="en-US" w:eastAsia="zh-CN" w:bidi="ar-SA"/>
        </w:rPr>
      </w:pPr>
    </w:p>
    <w:p w14:paraId="114BF29B">
      <w:pPr>
        <w:pStyle w:val="7"/>
        <w:keepNext w:val="0"/>
        <w:keepLines w:val="0"/>
        <w:pageBreakBefore w:val="0"/>
        <w:shd w:val="clear"/>
        <w:kinsoku/>
        <w:wordWrap/>
        <w:overflowPunct/>
        <w:topLinePunct w:val="0"/>
        <w:autoSpaceDE/>
        <w:autoSpaceDN/>
        <w:bidi w:val="0"/>
        <w:spacing w:line="580" w:lineRule="exact"/>
        <w:jc w:val="right"/>
        <w:rPr>
          <w:rFonts w:hint="eastAsia" w:ascii="Times New Roman" w:hAnsi="Times New Roman" w:eastAsia="仿宋_GB2312" w:cs="Times New Roman"/>
          <w:spacing w:val="16"/>
          <w:kern w:val="2"/>
          <w:sz w:val="32"/>
          <w:szCs w:val="32"/>
          <w:lang w:val="en-US" w:eastAsia="zh-CN" w:bidi="ar-SA"/>
        </w:rPr>
      </w:pPr>
    </w:p>
    <w:p w14:paraId="2F1D7DCD">
      <w:pPr>
        <w:pStyle w:val="7"/>
        <w:keepNext w:val="0"/>
        <w:keepLines w:val="0"/>
        <w:pageBreakBefore w:val="0"/>
        <w:shd w:val="clear"/>
        <w:kinsoku/>
        <w:wordWrap/>
        <w:overflowPunct/>
        <w:topLinePunct w:val="0"/>
        <w:autoSpaceDE/>
        <w:autoSpaceDN/>
        <w:bidi w:val="0"/>
        <w:spacing w:line="580" w:lineRule="exact"/>
        <w:jc w:val="right"/>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 xml:space="preserve">四川船城博润建设有限责任公司 </w:t>
      </w:r>
    </w:p>
    <w:p w14:paraId="3962EFEE">
      <w:pPr>
        <w:pStyle w:val="7"/>
        <w:keepNext w:val="0"/>
        <w:keepLines w:val="0"/>
        <w:pageBreakBefore w:val="0"/>
        <w:shd w:val="clear"/>
        <w:kinsoku/>
        <w:wordWrap/>
        <w:overflowPunct/>
        <w:topLinePunct w:val="0"/>
        <w:autoSpaceDE/>
        <w:autoSpaceDN/>
        <w:bidi w:val="0"/>
        <w:spacing w:line="580" w:lineRule="exact"/>
        <w:jc w:val="right"/>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202</w:t>
      </w:r>
      <w:r>
        <w:rPr>
          <w:rFonts w:hint="eastAsia" w:ascii="Times New Roman" w:hAnsi="Times New Roman"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ascii="Times New Roman" w:hAnsi="Times New Roman" w:eastAsia="仿宋_GB2312" w:cs="Times New Roman"/>
          <w:spacing w:val="16"/>
          <w:kern w:val="2"/>
          <w:sz w:val="32"/>
          <w:szCs w:val="32"/>
          <w:lang w:val="en-US" w:eastAsia="zh-CN" w:bidi="ar-SA"/>
        </w:rPr>
        <w:t>7</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13</w:t>
      </w:r>
      <w:r>
        <w:rPr>
          <w:rFonts w:hint="default" w:ascii="Times New Roman" w:hAnsi="Times New Roman" w:eastAsia="仿宋_GB2312" w:cs="Times New Roman"/>
          <w:spacing w:val="16"/>
          <w:kern w:val="2"/>
          <w:sz w:val="32"/>
          <w:szCs w:val="32"/>
          <w:lang w:val="en-US" w:eastAsia="zh-CN" w:bidi="ar-SA"/>
        </w:rPr>
        <w:t>日</w:t>
      </w:r>
    </w:p>
    <w:p w14:paraId="141EA348">
      <w:pPr>
        <w:keepNext w:val="0"/>
        <w:keepLines w:val="0"/>
        <w:pageBreakBefore w:val="0"/>
        <w:kinsoku/>
        <w:wordWrap/>
        <w:overflowPunct/>
        <w:topLinePunct w:val="0"/>
        <w:autoSpaceDE/>
        <w:autoSpaceDN/>
        <w:bidi w:val="0"/>
        <w:spacing w:line="580" w:lineRule="exact"/>
        <w:rPr>
          <w:rFonts w:hint="eastAsia" w:ascii="Times New Roman" w:hAnsi="Times New Roman" w:eastAsia="宋体" w:cs="Times New Roman"/>
          <w:lang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19047B"/>
    <w:multiLevelType w:val="singleLevel"/>
    <w:tmpl w:val="B919047B"/>
    <w:lvl w:ilvl="0" w:tentative="0">
      <w:start w:val="10"/>
      <w:numFmt w:val="chineseCounting"/>
      <w:suff w:val="nothing"/>
      <w:lvlText w:val="%1、"/>
      <w:lvlJc w:val="left"/>
      <w:rPr>
        <w:rFonts w:hint="eastAsia"/>
      </w:rPr>
    </w:lvl>
  </w:abstractNum>
  <w:abstractNum w:abstractNumId="1">
    <w:nsid w:val="63E4B514"/>
    <w:multiLevelType w:val="singleLevel"/>
    <w:tmpl w:val="63E4B514"/>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kMjRhZTMzYzhhNDMwM2FmMTU4ZmI5NDJmNWYyNDMifQ=="/>
  </w:docVars>
  <w:rsids>
    <w:rsidRoot w:val="361B1F40"/>
    <w:rsid w:val="042F236B"/>
    <w:rsid w:val="04335DA6"/>
    <w:rsid w:val="09A740B2"/>
    <w:rsid w:val="0B9A2791"/>
    <w:rsid w:val="13356708"/>
    <w:rsid w:val="137F38E1"/>
    <w:rsid w:val="1395483A"/>
    <w:rsid w:val="13FA38A7"/>
    <w:rsid w:val="15631831"/>
    <w:rsid w:val="17551BDA"/>
    <w:rsid w:val="176E0743"/>
    <w:rsid w:val="1C3F0E19"/>
    <w:rsid w:val="1D6B46D4"/>
    <w:rsid w:val="1F1C52C8"/>
    <w:rsid w:val="200B3572"/>
    <w:rsid w:val="21FB1160"/>
    <w:rsid w:val="23AC2413"/>
    <w:rsid w:val="252E1691"/>
    <w:rsid w:val="25301DB4"/>
    <w:rsid w:val="26AC2D80"/>
    <w:rsid w:val="298D3C32"/>
    <w:rsid w:val="2BFF79C8"/>
    <w:rsid w:val="2DE52C0A"/>
    <w:rsid w:val="2E58138E"/>
    <w:rsid w:val="2E9E1D60"/>
    <w:rsid w:val="30722EF8"/>
    <w:rsid w:val="32A26292"/>
    <w:rsid w:val="34781D74"/>
    <w:rsid w:val="361B1F40"/>
    <w:rsid w:val="397E3C44"/>
    <w:rsid w:val="3A546240"/>
    <w:rsid w:val="3B390547"/>
    <w:rsid w:val="3D7A11AC"/>
    <w:rsid w:val="3DB977BB"/>
    <w:rsid w:val="3E875F4C"/>
    <w:rsid w:val="3ED53E23"/>
    <w:rsid w:val="40A32947"/>
    <w:rsid w:val="40DA6B53"/>
    <w:rsid w:val="41B1492C"/>
    <w:rsid w:val="420303C4"/>
    <w:rsid w:val="44DC4065"/>
    <w:rsid w:val="45F43F24"/>
    <w:rsid w:val="481E6959"/>
    <w:rsid w:val="48FC741E"/>
    <w:rsid w:val="4AEA480F"/>
    <w:rsid w:val="4B31626C"/>
    <w:rsid w:val="4B35609A"/>
    <w:rsid w:val="4C5713CF"/>
    <w:rsid w:val="4CA07244"/>
    <w:rsid w:val="4D503C0D"/>
    <w:rsid w:val="4D90156D"/>
    <w:rsid w:val="4E4C4F10"/>
    <w:rsid w:val="4FF15F5A"/>
    <w:rsid w:val="516C635A"/>
    <w:rsid w:val="53923EA7"/>
    <w:rsid w:val="54EB6484"/>
    <w:rsid w:val="55695044"/>
    <w:rsid w:val="5786163C"/>
    <w:rsid w:val="5B0B768F"/>
    <w:rsid w:val="5B992434"/>
    <w:rsid w:val="5BD94981"/>
    <w:rsid w:val="5E304D2D"/>
    <w:rsid w:val="5E3B3CA9"/>
    <w:rsid w:val="60F85E5B"/>
    <w:rsid w:val="62DA6B13"/>
    <w:rsid w:val="65AC04CD"/>
    <w:rsid w:val="674C1122"/>
    <w:rsid w:val="679F3F90"/>
    <w:rsid w:val="69726400"/>
    <w:rsid w:val="6BD072E8"/>
    <w:rsid w:val="6CD81BAF"/>
    <w:rsid w:val="6E425721"/>
    <w:rsid w:val="726115E3"/>
    <w:rsid w:val="72BF266A"/>
    <w:rsid w:val="73FE6423"/>
    <w:rsid w:val="754D6952"/>
    <w:rsid w:val="760512F3"/>
    <w:rsid w:val="766A4C9D"/>
    <w:rsid w:val="76B02FC1"/>
    <w:rsid w:val="77BE69D9"/>
    <w:rsid w:val="78FB3062"/>
    <w:rsid w:val="7BC32905"/>
    <w:rsid w:val="7CAD270D"/>
    <w:rsid w:val="7CC81C04"/>
    <w:rsid w:val="7DB163E8"/>
    <w:rsid w:val="7F502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customStyle="1" w:styleId="2">
    <w:name w:val="NormalIndent"/>
    <w:basedOn w:val="1"/>
    <w:next w:val="1"/>
    <w:autoRedefine/>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autoRedefine/>
    <w:qFormat/>
    <w:uiPriority w:val="0"/>
    <w:rPr>
      <w:rFonts w:ascii="宋体" w:hAnsi="宋体"/>
      <w:sz w:val="28"/>
    </w:rPr>
  </w:style>
  <w:style w:type="paragraph" w:styleId="4">
    <w:name w:val="Body Text Indent"/>
    <w:basedOn w:val="1"/>
    <w:autoRedefine/>
    <w:qFormat/>
    <w:uiPriority w:val="0"/>
    <w:pPr>
      <w:tabs>
        <w:tab w:val="left" w:pos="1050"/>
      </w:tabs>
      <w:spacing w:line="520" w:lineRule="exact"/>
      <w:ind w:firstLine="524" w:firstLineChars="187"/>
    </w:pPr>
    <w:rPr>
      <w:sz w:val="28"/>
    </w:rPr>
  </w:style>
  <w:style w:type="paragraph" w:styleId="5">
    <w:name w:val="toc 3"/>
    <w:basedOn w:val="1"/>
    <w:next w:val="1"/>
    <w:autoRedefine/>
    <w:semiHidden/>
    <w:qFormat/>
    <w:uiPriority w:val="99"/>
    <w:pPr>
      <w:ind w:left="840" w:leftChars="400"/>
    </w:p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autoRedefine/>
    <w:qFormat/>
    <w:uiPriority w:val="0"/>
    <w:pPr>
      <w:ind w:firstLine="420"/>
    </w:pPr>
  </w:style>
  <w:style w:type="character" w:styleId="10">
    <w:name w:val="Strong"/>
    <w:basedOn w:val="9"/>
    <w:autoRedefine/>
    <w:qFormat/>
    <w:uiPriority w:val="0"/>
  </w:style>
  <w:style w:type="character" w:styleId="11">
    <w:name w:val="FollowedHyperlink"/>
    <w:basedOn w:val="9"/>
    <w:autoRedefine/>
    <w:qFormat/>
    <w:uiPriority w:val="0"/>
    <w:rPr>
      <w:color w:val="800080"/>
      <w:u w:val="none"/>
    </w:rPr>
  </w:style>
  <w:style w:type="character" w:styleId="12">
    <w:name w:val="Emphasis"/>
    <w:basedOn w:val="9"/>
    <w:autoRedefine/>
    <w:qFormat/>
    <w:uiPriority w:val="0"/>
  </w:style>
  <w:style w:type="character" w:styleId="13">
    <w:name w:val="HTML Definition"/>
    <w:basedOn w:val="9"/>
    <w:autoRedefine/>
    <w:qFormat/>
    <w:uiPriority w:val="0"/>
  </w:style>
  <w:style w:type="character" w:styleId="14">
    <w:name w:val="HTML Typewriter"/>
    <w:basedOn w:val="9"/>
    <w:autoRedefine/>
    <w:qFormat/>
    <w:uiPriority w:val="0"/>
    <w:rPr>
      <w:rFonts w:hint="default" w:ascii="monospace" w:hAnsi="monospace" w:eastAsia="monospace" w:cs="monospace"/>
      <w:sz w:val="20"/>
    </w:rPr>
  </w:style>
  <w:style w:type="character" w:styleId="15">
    <w:name w:val="HTML Acronym"/>
    <w:basedOn w:val="9"/>
    <w:autoRedefine/>
    <w:qFormat/>
    <w:uiPriority w:val="0"/>
  </w:style>
  <w:style w:type="character" w:styleId="16">
    <w:name w:val="HTML Variable"/>
    <w:basedOn w:val="9"/>
    <w:autoRedefine/>
    <w:qFormat/>
    <w:uiPriority w:val="0"/>
  </w:style>
  <w:style w:type="character" w:styleId="17">
    <w:name w:val="Hyperlink"/>
    <w:basedOn w:val="9"/>
    <w:autoRedefine/>
    <w:qFormat/>
    <w:uiPriority w:val="0"/>
    <w:rPr>
      <w:color w:val="0000FF"/>
      <w:u w:val="none"/>
    </w:rPr>
  </w:style>
  <w:style w:type="character" w:styleId="18">
    <w:name w:val="HTML Code"/>
    <w:basedOn w:val="9"/>
    <w:autoRedefine/>
    <w:qFormat/>
    <w:uiPriority w:val="0"/>
    <w:rPr>
      <w:rFonts w:hint="default" w:ascii="monospace" w:hAnsi="monospace" w:eastAsia="monospace" w:cs="monospace"/>
      <w:sz w:val="20"/>
    </w:rPr>
  </w:style>
  <w:style w:type="character" w:styleId="19">
    <w:name w:val="HTML Cite"/>
    <w:basedOn w:val="9"/>
    <w:autoRedefine/>
    <w:qFormat/>
    <w:uiPriority w:val="0"/>
  </w:style>
  <w:style w:type="character" w:styleId="20">
    <w:name w:val="HTML Keyboard"/>
    <w:basedOn w:val="9"/>
    <w:autoRedefine/>
    <w:qFormat/>
    <w:uiPriority w:val="0"/>
    <w:rPr>
      <w:rFonts w:ascii="monospace" w:hAnsi="monospace" w:eastAsia="monospace" w:cs="monospace"/>
      <w:sz w:val="20"/>
    </w:rPr>
  </w:style>
  <w:style w:type="character" w:styleId="21">
    <w:name w:val="HTML Sample"/>
    <w:basedOn w:val="9"/>
    <w:autoRedefine/>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2516</Words>
  <Characters>2779</Characters>
  <Lines>0</Lines>
  <Paragraphs>0</Paragraphs>
  <TotalTime>11</TotalTime>
  <ScaleCrop>false</ScaleCrop>
  <LinksUpToDate>false</LinksUpToDate>
  <CharactersWithSpaces>2789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2026-04-16T07:28:00Z</cp:lastPrinted>
  <dcterms:modified xsi:type="dcterms:W3CDTF">2026-07-13T02:20:18Z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48A7CFCBF5AB421D85CFD5AD4EDF30BE_13</vt:lpwstr>
  </property>
  <property fmtid="{D5CDD505-2E9C-101B-9397-08002B2CF9AE}" pid="4" name="KSOTemplateDocerSaveRecord">
    <vt:lpwstr>eyJoZGlkIjoiNTJjN2E3NTFjOWUwNDk4MzhhMTE3ZTA1NzE0ODM5ODAiLCJ1c2VySWQiOiIyNzE5Nzk1ODkifQ==</vt:lpwstr>
  </property>
</Properties>
</file>