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60" w:lineRule="exact"/>
        <w:ind w:left="0" w:right="0" w:firstLine="0"/>
        <w:jc w:val="center"/>
        <w:textAlignment w:val="auto"/>
        <w:rPr>
          <w:rFonts w:hint="eastAsia" w:ascii="Times New Roman" w:hAnsi="Times New Roman" w:eastAsia="方正小标宋简体" w:cs="Times New Roman"/>
          <w:b w:val="0"/>
          <w:bCs w:val="0"/>
          <w:i w:val="0"/>
          <w:iCs w:val="0"/>
          <w:caps w:val="0"/>
          <w:color w:val="333333"/>
          <w:spacing w:val="-6"/>
          <w:sz w:val="44"/>
          <w:szCs w:val="44"/>
          <w:shd w:val="clear" w:fill="FFFFFF"/>
          <w:lang w:val="en-US" w:eastAsia="zh-CN"/>
        </w:rPr>
      </w:pPr>
      <w:bookmarkStart w:id="0" w:name="OLE_LINK1"/>
      <w:r>
        <w:rPr>
          <w:rFonts w:hint="eastAsia" w:ascii="Times New Roman" w:hAnsi="Times New Roman" w:eastAsia="方正小标宋简体" w:cs="Times New Roman"/>
          <w:b w:val="0"/>
          <w:bCs w:val="0"/>
          <w:i w:val="0"/>
          <w:iCs w:val="0"/>
          <w:caps w:val="0"/>
          <w:color w:val="333333"/>
          <w:spacing w:val="-6"/>
          <w:sz w:val="44"/>
          <w:szCs w:val="44"/>
          <w:shd w:val="clear" w:fill="FFFFFF"/>
          <w:lang w:val="en-US" w:eastAsia="zh-CN"/>
        </w:rPr>
        <w:t>四川中屹达建设工程有限公司</w:t>
      </w:r>
      <w:bookmarkEnd w:id="0"/>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60" w:lineRule="exact"/>
        <w:ind w:left="0" w:right="0" w:firstLine="0"/>
        <w:jc w:val="both"/>
        <w:textAlignment w:val="auto"/>
        <w:rPr>
          <w:rFonts w:hint="default" w:ascii="Times New Roman" w:hAnsi="Times New Roman" w:eastAsia="方正小标宋简体" w:cs="Times New Roman"/>
          <w:b w:val="0"/>
          <w:bCs w:val="0"/>
          <w:i w:val="0"/>
          <w:iCs w:val="0"/>
          <w:caps w:val="0"/>
          <w:color w:val="333333"/>
          <w:spacing w:val="-6"/>
          <w:sz w:val="44"/>
          <w:szCs w:val="44"/>
          <w:shd w:val="clear" w:fill="FFFFFF"/>
          <w:lang w:val="en-US" w:eastAsia="zh-CN"/>
        </w:rPr>
      </w:pPr>
      <w:r>
        <w:rPr>
          <w:rFonts w:hint="eastAsia" w:ascii="Times New Roman" w:hAnsi="Times New Roman" w:eastAsia="方正小标宋简体" w:cs="Times New Roman"/>
          <w:b w:val="0"/>
          <w:bCs w:val="0"/>
          <w:i w:val="0"/>
          <w:iCs w:val="0"/>
          <w:caps w:val="0"/>
          <w:color w:val="333333"/>
          <w:spacing w:val="-6"/>
          <w:sz w:val="44"/>
          <w:szCs w:val="44"/>
          <w:shd w:val="clear" w:fill="FFFFFF"/>
          <w:lang w:val="en-US" w:eastAsia="zh-CN"/>
        </w:rPr>
        <w:t>资中县乡村振兴示范镇基础设施提升改造项目（一标段）第十阶段七标段专业分包招标公告</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80" w:lineRule="exact"/>
        <w:ind w:left="0" w:right="0" w:firstLine="640"/>
        <w:jc w:val="right"/>
        <w:textAlignment w:val="auto"/>
        <w:rPr>
          <w:rFonts w:hint="default" w:ascii="Times New Roman" w:hAnsi="Times New Roman" w:eastAsia="仿宋_GB2312" w:cs="Times New Roman"/>
          <w:b w:val="0"/>
          <w:bCs w:val="0"/>
          <w:i w:val="0"/>
          <w:iCs w:val="0"/>
          <w:caps w:val="0"/>
          <w:color w:val="333333"/>
          <w:spacing w:val="0"/>
          <w:sz w:val="32"/>
          <w:szCs w:val="32"/>
          <w:shd w:val="clear" w:fill="FFFFFF"/>
          <w:lang w:val="en-US" w:eastAsia="zh-CN"/>
        </w:rPr>
      </w:pPr>
      <w:r>
        <w:rPr>
          <w:rFonts w:hint="eastAsia" w:ascii="Times New Roman" w:hAnsi="Times New Roman" w:eastAsia="仿宋_GB2312" w:cs="Times New Roman"/>
          <w:b w:val="0"/>
          <w:bCs w:val="0"/>
          <w:i w:val="0"/>
          <w:iCs w:val="0"/>
          <w:caps w:val="0"/>
          <w:color w:val="333333"/>
          <w:spacing w:val="0"/>
          <w:sz w:val="32"/>
          <w:szCs w:val="32"/>
          <w:shd w:val="clear" w:fill="FFFFFF"/>
          <w:lang w:val="en-US" w:eastAsia="zh-CN"/>
        </w:rPr>
        <w:t xml:space="preserve">编号：兴资2026-60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黑体"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一、项目名称</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仿宋_GB2312" w:hAnsi="仿宋_GB2312" w:eastAsia="仿宋_GB2312" w:cs="仿宋_GB2312"/>
          <w:color w:val="auto"/>
          <w:kern w:val="2"/>
          <w:sz w:val="32"/>
          <w:szCs w:val="32"/>
          <w:highlight w:val="none"/>
          <w:lang w:val="en-US" w:eastAsia="zh-CN" w:bidi="ar"/>
        </w:rPr>
      </w:pPr>
      <w:r>
        <w:rPr>
          <w:rFonts w:hint="eastAsia" w:ascii="仿宋_GB2312" w:hAnsi="仿宋_GB2312" w:eastAsia="仿宋_GB2312" w:cs="仿宋_GB2312"/>
          <w:color w:val="auto"/>
          <w:kern w:val="2"/>
          <w:sz w:val="32"/>
          <w:szCs w:val="32"/>
          <w:highlight w:val="none"/>
          <w:lang w:val="en-US" w:eastAsia="zh-CN" w:bidi="ar"/>
        </w:rPr>
        <w:t>资中县乡村振兴示范镇基础设施提升改造项目（一标段）第十阶段七标段专业分包</w:t>
      </w:r>
      <w:r>
        <w:rPr>
          <w:rFonts w:hint="default" w:ascii="仿宋_GB2312" w:hAnsi="仿宋_GB2312" w:eastAsia="仿宋_GB2312" w:cs="仿宋_GB2312"/>
          <w:color w:val="auto"/>
          <w:kern w:val="2"/>
          <w:sz w:val="32"/>
          <w:szCs w:val="32"/>
          <w:highlight w:val="none"/>
          <w:lang w:val="en-US" w:eastAsia="zh-CN" w:bidi="ar"/>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二、招标人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eastAsia" w:ascii="仿宋_GB2312" w:hAnsi="仿宋_GB2312" w:eastAsia="仿宋_GB2312" w:cs="仿宋_GB2312"/>
          <w:color w:val="auto"/>
          <w:kern w:val="2"/>
          <w:sz w:val="32"/>
          <w:szCs w:val="32"/>
          <w:highlight w:val="none"/>
          <w:lang w:val="en-US" w:eastAsia="zh-CN" w:bidi="ar"/>
        </w:rPr>
        <w:t>四川中屹达建设工程有限公司</w:t>
      </w:r>
      <w:r>
        <w:rPr>
          <w:rFonts w:hint="default" w:ascii="Times New Roman" w:hAnsi="Times New Roman" w:eastAsia="仿宋_GB2312" w:cs="Times New Roman"/>
          <w:i w:val="0"/>
          <w:iCs w:val="0"/>
          <w:caps w:val="0"/>
          <w:color w:val="333333"/>
          <w:spacing w:val="0"/>
          <w:sz w:val="32"/>
          <w:szCs w:val="32"/>
          <w:shd w:val="clear" w:fill="FFFFFF"/>
          <w:lang w:val="en-US" w:eastAsia="zh-CN"/>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三、建设地点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i w:val="0"/>
          <w:iCs w:val="0"/>
          <w:caps w:val="0"/>
          <w:color w:val="333333"/>
          <w:spacing w:val="0"/>
          <w:sz w:val="21"/>
          <w:szCs w:val="21"/>
        </w:rPr>
      </w:pPr>
      <w:r>
        <w:rPr>
          <w:rFonts w:hint="eastAsia" w:ascii="Times New Roman" w:hAnsi="Times New Roman" w:eastAsia="仿宋_GB2312" w:cs="Times New Roman"/>
          <w:i w:val="0"/>
          <w:iCs w:val="0"/>
          <w:caps w:val="0"/>
          <w:color w:val="333333"/>
          <w:spacing w:val="0"/>
          <w:sz w:val="32"/>
          <w:szCs w:val="32"/>
          <w:shd w:val="clear" w:fill="FFFFFF"/>
          <w:lang w:eastAsia="zh-CN"/>
        </w:rPr>
        <w:t>资中县</w:t>
      </w:r>
      <w:r>
        <w:rPr>
          <w:rFonts w:hint="eastAsia" w:ascii="Times New Roman" w:hAnsi="Times New Roman" w:eastAsia="仿宋_GB2312" w:cs="Times New Roman"/>
          <w:i w:val="0"/>
          <w:iCs w:val="0"/>
          <w:caps w:val="0"/>
          <w:color w:val="333333"/>
          <w:spacing w:val="0"/>
          <w:sz w:val="32"/>
          <w:szCs w:val="32"/>
          <w:shd w:val="clear" w:fill="FFFFFF"/>
          <w:lang w:val="en-US" w:eastAsia="zh-CN"/>
        </w:rPr>
        <w:t>重龙</w:t>
      </w:r>
      <w:r>
        <w:rPr>
          <w:rFonts w:hint="eastAsia" w:ascii="Times New Roman" w:hAnsi="Times New Roman" w:eastAsia="仿宋_GB2312" w:cs="Times New Roman"/>
          <w:i w:val="0"/>
          <w:iCs w:val="0"/>
          <w:caps w:val="0"/>
          <w:color w:val="333333"/>
          <w:spacing w:val="0"/>
          <w:sz w:val="32"/>
          <w:szCs w:val="32"/>
          <w:shd w:val="clear" w:fill="FFFFFF"/>
          <w:lang w:eastAsia="zh-CN"/>
        </w:rPr>
        <w:t>镇</w:t>
      </w:r>
      <w:r>
        <w:rPr>
          <w:rFonts w:hint="default" w:ascii="Times New Roman" w:hAnsi="Times New Roman" w:eastAsia="仿宋_GB2312" w:cs="Times New Roman"/>
          <w:i w:val="0"/>
          <w:iCs w:val="0"/>
          <w:caps w:val="0"/>
          <w:color w:val="333333"/>
          <w:spacing w:val="0"/>
          <w:sz w:val="32"/>
          <w:szCs w:val="32"/>
          <w:shd w:val="clear" w:fill="FFFFFF"/>
          <w:lang w:val="en-US" w:eastAsia="zh-CN"/>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四、项目建设内容</w:t>
      </w:r>
    </w:p>
    <w:p>
      <w:pPr>
        <w:keepNext w:val="0"/>
        <w:keepLines w:val="0"/>
        <w:pageBreakBefore w:val="0"/>
        <w:widowControl w:val="0"/>
        <w:kinsoku/>
        <w:wordWrap/>
        <w:overflowPunct/>
        <w:topLinePunct w:val="0"/>
        <w:autoSpaceDE/>
        <w:autoSpaceDN/>
        <w:bidi w:val="0"/>
        <w:spacing w:line="580" w:lineRule="exact"/>
        <w:ind w:left="0" w:leftChars="0" w:firstLine="640" w:firstLineChars="200"/>
        <w:textAlignment w:val="auto"/>
        <w:rPr>
          <w:rFonts w:hint="eastAsia" w:ascii="仿宋_GB2312" w:hAnsi="仿宋_GB2312" w:eastAsia="仿宋_GB2312" w:cs="仿宋_GB2312"/>
          <w:color w:val="000000"/>
          <w:kern w:val="2"/>
          <w:sz w:val="32"/>
          <w:szCs w:val="32"/>
          <w:highlight w:val="none"/>
          <w:lang w:val="en-US" w:eastAsia="zh-CN" w:bidi="ar"/>
        </w:rPr>
      </w:pPr>
      <w:r>
        <w:rPr>
          <w:rFonts w:hint="eastAsia" w:ascii="仿宋_GB2312" w:hAnsi="仿宋_GB2312" w:eastAsia="仿宋_GB2312" w:cs="仿宋_GB2312"/>
          <w:color w:val="auto"/>
          <w:kern w:val="2"/>
          <w:sz w:val="32"/>
          <w:szCs w:val="32"/>
          <w:highlight w:val="none"/>
          <w:lang w:val="en-US" w:eastAsia="zh-CN" w:bidi="ar"/>
        </w:rPr>
        <w:t>1.公共基础设施改造工程，包含乡村道路改造（乡村道路、入户道路、村组道路）；2.重龙镇状元街改造工程，包含场地平整、状元广场铺装、配套道路、状元街街区风貌改造等；3.公共服务设施建设工程，包含教育培训中心建设、民俗文化设施维护、便民服务中心建设、乡镇广场改造等</w:t>
      </w:r>
      <w:r>
        <w:rPr>
          <w:rFonts w:hint="eastAsia" w:ascii="仿宋_GB2312" w:hAnsi="仿宋_GB2312" w:cs="仿宋_GB2312"/>
          <w:color w:val="auto"/>
          <w:kern w:val="2"/>
          <w:sz w:val="32"/>
          <w:szCs w:val="32"/>
          <w:highlight w:val="none"/>
          <w:lang w:val="en-US" w:eastAsia="zh-CN" w:bidi="ar"/>
        </w:rPr>
        <w:t>。</w:t>
      </w:r>
    </w:p>
    <w:p>
      <w:pPr>
        <w:keepNext w:val="0"/>
        <w:keepLines w:val="0"/>
        <w:pageBreakBefore w:val="0"/>
        <w:widowControl w:val="0"/>
        <w:numPr>
          <w:ilvl w:val="0"/>
          <w:numId w:val="0"/>
        </w:numPr>
        <w:kinsoku/>
        <w:wordWrap/>
        <w:overflowPunct/>
        <w:topLinePunct/>
        <w:autoSpaceDE/>
        <w:autoSpaceDN/>
        <w:bidi w:val="0"/>
        <w:adjustRightInd w:val="0"/>
        <w:snapToGrid w:val="0"/>
        <w:spacing w:line="580" w:lineRule="exact"/>
        <w:ind w:firstLine="640" w:firstLineChars="200"/>
        <w:textAlignment w:val="auto"/>
        <w:rPr>
          <w:rFonts w:hint="eastAsia"/>
          <w:lang w:val="en-US" w:eastAsia="zh-CN"/>
        </w:rPr>
      </w:pPr>
      <w:r>
        <w:rPr>
          <w:rFonts w:hint="eastAsia" w:ascii="仿宋_GB2312" w:hAnsi="仿宋_GB2312" w:eastAsia="仿宋_GB2312" w:cs="仿宋_GB2312"/>
          <w:color w:val="auto"/>
          <w:kern w:val="2"/>
          <w:sz w:val="32"/>
          <w:szCs w:val="32"/>
          <w:highlight w:val="none"/>
          <w:lang w:val="en-US" w:eastAsia="zh-CN" w:bidi="ar"/>
        </w:rPr>
        <w:t>本次实施为第十阶段七标段专业分包，主要实施为:监控设备等工程，具体实施内容以实际委托为准。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五、项目建设工期</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仿宋_GB2312" w:cs="Times New Roman"/>
          <w:color w:val="auto"/>
          <w:kern w:val="2"/>
          <w:sz w:val="32"/>
          <w:szCs w:val="32"/>
          <w:highlight w:val="none"/>
          <w:lang w:val="en-US" w:eastAsia="zh-CN" w:bidi="ar"/>
        </w:rPr>
      </w:pPr>
      <w:r>
        <w:rPr>
          <w:rFonts w:hint="default" w:ascii="Times New Roman" w:hAnsi="Times New Roman" w:eastAsia="仿宋_GB2312" w:cs="Times New Roman"/>
          <w:color w:val="auto"/>
          <w:kern w:val="2"/>
          <w:sz w:val="32"/>
          <w:szCs w:val="32"/>
          <w:highlight w:val="none"/>
          <w:lang w:val="en-US" w:eastAsia="zh-CN" w:bidi="ar"/>
        </w:rPr>
        <w:t>建设工期为</w:t>
      </w:r>
      <w:r>
        <w:rPr>
          <w:rFonts w:hint="eastAsia" w:ascii="Times New Roman" w:hAnsi="Times New Roman" w:eastAsia="仿宋_GB2312" w:cs="Times New Roman"/>
          <w:color w:val="auto"/>
          <w:kern w:val="2"/>
          <w:sz w:val="32"/>
          <w:szCs w:val="32"/>
          <w:highlight w:val="none"/>
          <w:lang w:val="en-US" w:eastAsia="zh-CN" w:bidi="ar"/>
        </w:rPr>
        <w:t>60</w:t>
      </w:r>
      <w:r>
        <w:rPr>
          <w:rFonts w:hint="default" w:ascii="Times New Roman" w:hAnsi="Times New Roman" w:eastAsia="仿宋_GB2312" w:cs="Times New Roman"/>
          <w:color w:val="auto"/>
          <w:kern w:val="2"/>
          <w:sz w:val="32"/>
          <w:szCs w:val="32"/>
          <w:highlight w:val="none"/>
          <w:lang w:val="en-US" w:eastAsia="zh-CN" w:bidi="ar"/>
        </w:rPr>
        <w:t>天。</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六、招标控制价</w:t>
      </w:r>
    </w:p>
    <w:p>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b w:val="0"/>
          <w:bCs w:val="0"/>
          <w:color w:val="auto"/>
          <w:spacing w:val="0"/>
          <w:kern w:val="2"/>
          <w:sz w:val="32"/>
          <w:szCs w:val="32"/>
          <w:highlight w:val="none"/>
          <w:lang w:val="en-US" w:eastAsia="zh-CN" w:bidi="ar"/>
        </w:rPr>
      </w:pPr>
      <w:r>
        <w:rPr>
          <w:rFonts w:hint="default" w:ascii="Times New Roman" w:hAnsi="Times New Roman" w:eastAsia="仿宋_GB2312" w:cs="Times New Roman"/>
          <w:b w:val="0"/>
          <w:bCs w:val="0"/>
          <w:color w:val="auto"/>
          <w:spacing w:val="0"/>
          <w:kern w:val="2"/>
          <w:sz w:val="32"/>
          <w:szCs w:val="32"/>
          <w:highlight w:val="none"/>
          <w:lang w:val="en-US" w:eastAsia="zh-CN" w:bidi="ar"/>
        </w:rPr>
        <w:t>本次实施为第十阶段七标段专业分包，专业分包含税招标控制价暂定为</w:t>
      </w:r>
      <w:r>
        <w:rPr>
          <w:rFonts w:hint="eastAsia" w:ascii="Times New Roman" w:hAnsi="Times New Roman" w:eastAsia="仿宋_GB2312" w:cs="Times New Roman"/>
          <w:b w:val="0"/>
          <w:bCs w:val="0"/>
          <w:color w:val="auto"/>
          <w:spacing w:val="0"/>
          <w:kern w:val="2"/>
          <w:sz w:val="32"/>
          <w:szCs w:val="32"/>
          <w:highlight w:val="none"/>
          <w:lang w:val="en-US" w:eastAsia="zh-CN" w:bidi="ar"/>
        </w:rPr>
        <w:t>94.8</w:t>
      </w:r>
      <w:r>
        <w:rPr>
          <w:rFonts w:hint="default" w:ascii="Times New Roman" w:hAnsi="Times New Roman" w:eastAsia="仿宋_GB2312" w:cs="Times New Roman"/>
          <w:b w:val="0"/>
          <w:bCs w:val="0"/>
          <w:color w:val="auto"/>
          <w:spacing w:val="0"/>
          <w:kern w:val="2"/>
          <w:sz w:val="32"/>
          <w:szCs w:val="32"/>
          <w:highlight w:val="none"/>
          <w:lang w:val="en-US" w:eastAsia="zh-CN" w:bidi="ar"/>
        </w:rPr>
        <w:t>万元</w:t>
      </w:r>
      <w:r>
        <w:rPr>
          <w:rFonts w:hint="eastAsia" w:ascii="Times New Roman" w:hAnsi="Times New Roman" w:eastAsia="仿宋_GB2312" w:cs="Times New Roman"/>
          <w:b w:val="0"/>
          <w:bCs w:val="0"/>
          <w:color w:val="auto"/>
          <w:spacing w:val="0"/>
          <w:kern w:val="2"/>
          <w:sz w:val="32"/>
          <w:szCs w:val="32"/>
          <w:highlight w:val="none"/>
          <w:lang w:val="en-US" w:eastAsia="zh-CN" w:bidi="ar"/>
        </w:rPr>
        <w:t>，</w:t>
      </w:r>
      <w:r>
        <w:rPr>
          <w:rFonts w:hint="default" w:ascii="Times New Roman" w:hAnsi="Times New Roman" w:eastAsia="仿宋_GB2312" w:cs="Times New Roman"/>
          <w:b w:val="0"/>
          <w:bCs w:val="0"/>
          <w:color w:val="auto"/>
          <w:spacing w:val="0"/>
          <w:kern w:val="2"/>
          <w:sz w:val="32"/>
          <w:szCs w:val="32"/>
          <w:highlight w:val="none"/>
          <w:lang w:val="en-US" w:eastAsia="zh-CN" w:bidi="ar"/>
        </w:rPr>
        <w:t>分包金额以财政评审金额下浮10%作为招标控制价,分包投标下浮比率为1%-5%，投标下浮比率不得超过分包最高限价的5%，最终以财政评审金额为准。具体以财评工程量为准，以实际发生工程量结算。</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七、投标人资格要求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b w:val="0"/>
          <w:bCs w:val="0"/>
          <w:i w:val="0"/>
          <w:iCs w:val="0"/>
          <w:caps w:val="0"/>
          <w:color w:val="333333"/>
          <w:spacing w:val="0"/>
          <w:kern w:val="0"/>
          <w:sz w:val="32"/>
          <w:szCs w:val="32"/>
          <w:shd w:val="clear" w:fill="FFFFFF"/>
          <w:lang w:val="en-US" w:eastAsia="zh-CN" w:bidi="ar"/>
        </w:rPr>
      </w:pPr>
      <w:r>
        <w:rPr>
          <w:rFonts w:hint="default" w:ascii="Times New Roman" w:hAnsi="Times New Roman" w:eastAsia="楷体_GB2312" w:cs="Times New Roman"/>
          <w:i w:val="0"/>
          <w:iCs w:val="0"/>
          <w:caps w:val="0"/>
          <w:color w:val="000000"/>
          <w:spacing w:val="0"/>
          <w:sz w:val="32"/>
          <w:szCs w:val="32"/>
          <w:shd w:val="clear" w:fill="FFFFFF"/>
        </w:rPr>
        <w:t>（一）资质要求</w:t>
      </w:r>
      <w:r>
        <w:rPr>
          <w:rFonts w:hint="eastAsia" w:ascii="Times New Roman" w:hAnsi="Times New Roman" w:eastAsia="仿宋_GB2312" w:cs="Times New Roman"/>
          <w:b w:val="0"/>
          <w:bCs w:val="0"/>
          <w:i w:val="0"/>
          <w:iCs w:val="0"/>
          <w:caps w:val="0"/>
          <w:color w:val="333333"/>
          <w:spacing w:val="0"/>
          <w:kern w:val="0"/>
          <w:sz w:val="32"/>
          <w:szCs w:val="32"/>
          <w:shd w:val="clear" w:fill="FFFFFF"/>
          <w:lang w:val="en-US" w:eastAsia="zh-CN" w:bidi="ar"/>
        </w:rPr>
        <w:t>：具备独立企业法人资格，具有行政主管部门颁发的电子与智能化工程专业承包二级及以上资质，</w:t>
      </w:r>
      <w:r>
        <w:rPr>
          <w:rFonts w:hint="default" w:ascii="Times New Roman" w:hAnsi="Times New Roman" w:eastAsia="仿宋_GB2312" w:cs="Times New Roman"/>
          <w:b w:val="0"/>
          <w:bCs w:val="0"/>
          <w:i w:val="0"/>
          <w:iCs w:val="0"/>
          <w:caps w:val="0"/>
          <w:color w:val="333333"/>
          <w:spacing w:val="0"/>
          <w:kern w:val="0"/>
          <w:sz w:val="32"/>
          <w:szCs w:val="32"/>
          <w:shd w:val="clear" w:fill="FFFFFF"/>
          <w:lang w:val="en-US" w:eastAsia="zh-CN" w:bidi="ar"/>
        </w:rPr>
        <w:t>具</w:t>
      </w:r>
      <w:r>
        <w:rPr>
          <w:rFonts w:hint="eastAsia" w:ascii="Times New Roman" w:hAnsi="Times New Roman" w:eastAsia="仿宋_GB2312" w:cs="Times New Roman"/>
          <w:b w:val="0"/>
          <w:bCs w:val="0"/>
          <w:i w:val="0"/>
          <w:iCs w:val="0"/>
          <w:caps w:val="0"/>
          <w:color w:val="333333"/>
          <w:spacing w:val="0"/>
          <w:kern w:val="0"/>
          <w:sz w:val="32"/>
          <w:szCs w:val="32"/>
          <w:shd w:val="clear" w:fill="FFFFFF"/>
          <w:lang w:val="en-US" w:eastAsia="zh-CN" w:bidi="ar"/>
        </w:rPr>
        <w:t>备</w:t>
      </w:r>
      <w:r>
        <w:rPr>
          <w:rFonts w:hint="default" w:ascii="Times New Roman" w:hAnsi="Times New Roman" w:eastAsia="仿宋_GB2312" w:cs="Times New Roman"/>
          <w:b w:val="0"/>
          <w:bCs w:val="0"/>
          <w:i w:val="0"/>
          <w:iCs w:val="0"/>
          <w:caps w:val="0"/>
          <w:color w:val="333333"/>
          <w:spacing w:val="0"/>
          <w:kern w:val="0"/>
          <w:sz w:val="32"/>
          <w:szCs w:val="32"/>
          <w:shd w:val="clear" w:fill="FFFFFF"/>
          <w:lang w:val="en-US" w:eastAsia="zh-CN" w:bidi="ar"/>
        </w:rPr>
        <w:t>有效的安全生产许可证</w:t>
      </w:r>
      <w:r>
        <w:rPr>
          <w:rFonts w:hint="eastAsia" w:ascii="Times New Roman" w:hAnsi="Times New Roman" w:eastAsia="仿宋_GB2312" w:cs="Times New Roman"/>
          <w:b w:val="0"/>
          <w:bCs w:val="0"/>
          <w:i w:val="0"/>
          <w:iCs w:val="0"/>
          <w:caps w:val="0"/>
          <w:color w:val="333333"/>
          <w:spacing w:val="0"/>
          <w:kern w:val="0"/>
          <w:sz w:val="32"/>
          <w:szCs w:val="32"/>
          <w:shd w:val="clear" w:fill="FFFFFF"/>
          <w:lang w:val="en-US" w:eastAsia="zh-CN" w:bidi="ar"/>
        </w:rPr>
        <w:t>，在经营活动中没有重大违法违规记录。</w:t>
      </w:r>
    </w:p>
    <w:p>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eastAsia" w:ascii="Times New Roman" w:hAnsi="Times New Roman" w:eastAsia="仿宋_GB2312" w:cs="Times New Roman"/>
          <w:b w:val="0"/>
          <w:bCs w:val="0"/>
          <w:i w:val="0"/>
          <w:iCs w:val="0"/>
          <w:caps w:val="0"/>
          <w:color w:val="FF0000"/>
          <w:spacing w:val="0"/>
          <w:kern w:val="0"/>
          <w:sz w:val="32"/>
          <w:szCs w:val="32"/>
          <w:shd w:val="clear" w:fill="FFFFFF"/>
          <w:lang w:val="en-US" w:eastAsia="zh-CN" w:bidi="ar"/>
        </w:rPr>
      </w:pPr>
      <w:r>
        <w:rPr>
          <w:rFonts w:hint="eastAsia" w:ascii="Times New Roman" w:hAnsi="Times New Roman" w:eastAsia="仿宋_GB2312" w:cs="Times New Roman"/>
          <w:i w:val="0"/>
          <w:iCs w:val="0"/>
          <w:caps w:val="0"/>
          <w:color w:val="000000"/>
          <w:spacing w:val="0"/>
          <w:kern w:val="0"/>
          <w:sz w:val="32"/>
          <w:szCs w:val="32"/>
          <w:shd w:val="clear" w:fill="FFFFFF"/>
          <w:lang w:val="en-US" w:eastAsia="zh-CN" w:bidi="ar"/>
        </w:rPr>
        <w:t>（二）</w:t>
      </w:r>
      <w:r>
        <w:rPr>
          <w:rFonts w:hint="default" w:ascii="Times New Roman" w:hAnsi="Times New Roman" w:eastAsia="楷体_GB2312" w:cs="Times New Roman"/>
          <w:i w:val="0"/>
          <w:iCs w:val="0"/>
          <w:caps w:val="0"/>
          <w:color w:val="000000"/>
          <w:spacing w:val="0"/>
          <w:sz w:val="32"/>
          <w:szCs w:val="32"/>
          <w:shd w:val="clear" w:fill="FFFFFF"/>
          <w:lang w:val="en-US" w:eastAsia="zh-CN"/>
        </w:rPr>
        <w:t>业绩要求</w:t>
      </w:r>
      <w:r>
        <w:rPr>
          <w:rFonts w:hint="default" w:ascii="Times New Roman" w:hAnsi="Times New Roman" w:eastAsia="仿宋_GB2312" w:cs="Times New Roman"/>
          <w:b w:val="0"/>
          <w:bCs w:val="0"/>
          <w:i w:val="0"/>
          <w:iCs w:val="0"/>
          <w:caps w:val="0"/>
          <w:color w:val="333333"/>
          <w:spacing w:val="0"/>
          <w:kern w:val="0"/>
          <w:sz w:val="32"/>
          <w:szCs w:val="32"/>
          <w:shd w:val="clear" w:fill="FFFFFF"/>
          <w:lang w:val="en-US" w:eastAsia="zh-CN" w:bidi="ar"/>
        </w:rPr>
        <w:t>：</w:t>
      </w:r>
      <w:r>
        <w:rPr>
          <w:rFonts w:hint="eastAsia" w:ascii="Times New Roman" w:hAnsi="Times New Roman" w:eastAsia="仿宋_GB2312" w:cs="Times New Roman"/>
          <w:b w:val="0"/>
          <w:bCs w:val="0"/>
          <w:i w:val="0"/>
          <w:iCs w:val="0"/>
          <w:caps w:val="0"/>
          <w:color w:val="333333"/>
          <w:spacing w:val="0"/>
          <w:kern w:val="0"/>
          <w:sz w:val="32"/>
          <w:szCs w:val="32"/>
          <w:shd w:val="clear" w:fill="FFFFFF"/>
          <w:lang w:val="en-US" w:eastAsia="zh-CN" w:bidi="ar"/>
        </w:rPr>
        <w:t>无</w:t>
      </w:r>
    </w:p>
    <w:p>
      <w:pPr>
        <w:keepNext w:val="0"/>
        <w:keepLines w:val="0"/>
        <w:pageBreakBefore w:val="0"/>
        <w:widowControl w:val="0"/>
        <w:numPr>
          <w:ilvl w:val="0"/>
          <w:numId w:val="0"/>
        </w:numPr>
        <w:kinsoku/>
        <w:wordWrap/>
        <w:overflowPunct/>
        <w:topLinePunct/>
        <w:autoSpaceDE/>
        <w:autoSpaceDN/>
        <w:bidi w:val="0"/>
        <w:adjustRightInd w:val="0"/>
        <w:snapToGrid w:val="0"/>
        <w:spacing w:line="540" w:lineRule="exact"/>
        <w:ind w:firstLine="640" w:firstLineChars="200"/>
        <w:textAlignment w:val="auto"/>
        <w:rPr>
          <w:rFonts w:hint="eastAsia" w:ascii="Times New Roman" w:hAnsi="Times New Roman" w:eastAsia="仿宋_GB2312" w:cs="Times New Roman"/>
          <w:b w:val="0"/>
          <w:bCs w:val="0"/>
          <w:i w:val="0"/>
          <w:iCs w:val="0"/>
          <w:caps w:val="0"/>
          <w:color w:val="333333"/>
          <w:spacing w:val="0"/>
          <w:kern w:val="0"/>
          <w:sz w:val="32"/>
          <w:szCs w:val="32"/>
          <w:shd w:val="clear" w:fill="FFFFFF"/>
          <w:lang w:val="en-US" w:eastAsia="zh-CN" w:bidi="ar"/>
        </w:rPr>
      </w:pPr>
      <w:r>
        <w:rPr>
          <w:rFonts w:hint="eastAsia" w:ascii="Times New Roman" w:hAnsi="Times New Roman" w:eastAsia="仿宋_GB2312" w:cs="Times New Roman"/>
          <w:i w:val="0"/>
          <w:iCs w:val="0"/>
          <w:caps w:val="0"/>
          <w:color w:val="000000"/>
          <w:spacing w:val="0"/>
          <w:kern w:val="0"/>
          <w:sz w:val="32"/>
          <w:szCs w:val="32"/>
          <w:shd w:val="clear" w:fill="FFFFFF"/>
          <w:lang w:val="en-US" w:eastAsia="zh-CN" w:bidi="ar"/>
        </w:rPr>
        <w:t>（三）</w:t>
      </w:r>
      <w:r>
        <w:rPr>
          <w:rFonts w:hint="default" w:ascii="Times New Roman" w:hAnsi="Times New Roman" w:eastAsia="楷体_GB2312" w:cs="Times New Roman"/>
          <w:i w:val="0"/>
          <w:iCs w:val="0"/>
          <w:caps w:val="0"/>
          <w:color w:val="000000"/>
          <w:spacing w:val="0"/>
          <w:sz w:val="32"/>
          <w:szCs w:val="32"/>
          <w:shd w:val="clear" w:fill="FFFFFF"/>
          <w:lang w:val="en-US" w:eastAsia="zh-CN"/>
        </w:rPr>
        <w:t>人员要求</w:t>
      </w:r>
      <w:r>
        <w:rPr>
          <w:rFonts w:hint="default" w:ascii="Times New Roman" w:hAnsi="Times New Roman" w:eastAsia="仿宋_GB2312" w:cs="Times New Roman"/>
          <w:i w:val="0"/>
          <w:iCs w:val="0"/>
          <w:caps w:val="0"/>
          <w:color w:val="000000"/>
          <w:spacing w:val="0"/>
          <w:sz w:val="32"/>
          <w:szCs w:val="32"/>
          <w:shd w:val="clear" w:fill="FFFFFF"/>
          <w:lang w:val="en-US" w:eastAsia="zh-CN"/>
        </w:rPr>
        <w:t>：</w:t>
      </w:r>
      <w:r>
        <w:rPr>
          <w:rFonts w:hint="default" w:ascii="Times New Roman" w:hAnsi="Times New Roman" w:eastAsia="仿宋_GB2312" w:cs="Times New Roman"/>
          <w:b w:val="0"/>
          <w:bCs w:val="0"/>
          <w:i w:val="0"/>
          <w:iCs w:val="0"/>
          <w:caps w:val="0"/>
          <w:color w:val="333333"/>
          <w:spacing w:val="0"/>
          <w:kern w:val="0"/>
          <w:sz w:val="32"/>
          <w:szCs w:val="32"/>
          <w:shd w:val="clear" w:fill="FFFFFF"/>
          <w:lang w:val="en-US" w:eastAsia="zh-CN" w:bidi="ar"/>
        </w:rPr>
        <w:t>项目经理具有二级及以上建造师（专业为机电工程），须具备有效的安全生产考核合格B证</w:t>
      </w:r>
      <w:r>
        <w:rPr>
          <w:rFonts w:hint="eastAsia" w:ascii="Times New Roman" w:hAnsi="Times New Roman" w:eastAsia="仿宋_GB2312" w:cs="Times New Roman"/>
          <w:b w:val="0"/>
          <w:bCs w:val="0"/>
          <w:i w:val="0"/>
          <w:iCs w:val="0"/>
          <w:caps w:val="0"/>
          <w:color w:val="333333"/>
          <w:spacing w:val="0"/>
          <w:kern w:val="0"/>
          <w:sz w:val="32"/>
          <w:szCs w:val="32"/>
          <w:shd w:val="clear" w:fill="FFFFFF"/>
          <w:lang w:val="en-US" w:eastAsia="zh-CN" w:bidi="ar"/>
        </w:rPr>
        <w:t>，</w:t>
      </w:r>
      <w:r>
        <w:rPr>
          <w:rFonts w:hint="default" w:ascii="Times New Roman" w:hAnsi="Times New Roman" w:eastAsia="仿宋_GB2312" w:cs="Times New Roman"/>
          <w:b w:val="0"/>
          <w:bCs w:val="0"/>
          <w:i w:val="0"/>
          <w:iCs w:val="0"/>
          <w:caps w:val="0"/>
          <w:color w:val="333333"/>
          <w:spacing w:val="0"/>
          <w:kern w:val="0"/>
          <w:sz w:val="32"/>
          <w:szCs w:val="32"/>
          <w:shd w:val="clear" w:fill="FFFFFF"/>
          <w:lang w:val="en-US" w:eastAsia="zh-CN" w:bidi="ar"/>
        </w:rPr>
        <w:t>且必须在投标企业注册</w:t>
      </w:r>
      <w:r>
        <w:rPr>
          <w:rFonts w:hint="eastAsia" w:ascii="Times New Roman" w:hAnsi="Times New Roman" w:eastAsia="仿宋_GB2312" w:cs="Times New Roman"/>
          <w:b w:val="0"/>
          <w:bCs w:val="0"/>
          <w:i w:val="0"/>
          <w:iCs w:val="0"/>
          <w:caps w:val="0"/>
          <w:color w:val="333333"/>
          <w:spacing w:val="0"/>
          <w:kern w:val="0"/>
          <w:sz w:val="32"/>
          <w:szCs w:val="32"/>
          <w:shd w:val="clear" w:fill="FFFFFF"/>
          <w:lang w:val="en-US" w:eastAsia="zh-CN" w:bidi="ar"/>
        </w:rPr>
        <w:t>。</w:t>
      </w:r>
    </w:p>
    <w:p>
      <w:pPr>
        <w:keepNext w:val="0"/>
        <w:keepLines w:val="0"/>
        <w:pageBreakBefore w:val="0"/>
        <w:widowControl w:val="0"/>
        <w:numPr>
          <w:ilvl w:val="0"/>
          <w:numId w:val="0"/>
        </w:numPr>
        <w:kinsoku/>
        <w:wordWrap/>
        <w:overflowPunct/>
        <w:topLinePunct/>
        <w:autoSpaceDE/>
        <w:autoSpaceDN/>
        <w:bidi w:val="0"/>
        <w:adjustRightInd w:val="0"/>
        <w:snapToGrid w:val="0"/>
        <w:spacing w:line="54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eastAsia" w:ascii="Times New Roman" w:hAnsi="Times New Roman" w:eastAsia="仿宋_GB2312" w:cs="Times New Roman"/>
          <w:i w:val="0"/>
          <w:iCs w:val="0"/>
          <w:caps w:val="0"/>
          <w:color w:val="000000"/>
          <w:spacing w:val="0"/>
          <w:kern w:val="0"/>
          <w:sz w:val="32"/>
          <w:szCs w:val="32"/>
          <w:shd w:val="clear" w:fill="FFFFFF"/>
          <w:lang w:val="en-US" w:eastAsia="zh-CN" w:bidi="ar"/>
        </w:rPr>
        <w:t>（四）</w:t>
      </w:r>
      <w:r>
        <w:rPr>
          <w:rFonts w:hint="default" w:ascii="Times New Roman" w:hAnsi="Times New Roman" w:eastAsia="楷体_GB2312" w:cs="Times New Roman"/>
          <w:i w:val="0"/>
          <w:iCs w:val="0"/>
          <w:caps w:val="0"/>
          <w:color w:val="000000"/>
          <w:spacing w:val="0"/>
          <w:sz w:val="32"/>
          <w:szCs w:val="32"/>
          <w:shd w:val="clear" w:fill="FFFFFF"/>
          <w:lang w:val="en-US" w:eastAsia="zh-CN"/>
        </w:rPr>
        <w:t>其他要求：</w:t>
      </w:r>
      <w:r>
        <w:rPr>
          <w:rFonts w:hint="default" w:ascii="Times New Roman" w:hAnsi="Times New Roman" w:eastAsia="仿宋_GB2312" w:cs="Times New Roman"/>
          <w:i w:val="0"/>
          <w:iCs w:val="0"/>
          <w:caps w:val="0"/>
          <w:color w:val="000000"/>
          <w:spacing w:val="0"/>
          <w:sz w:val="32"/>
          <w:szCs w:val="32"/>
          <w:shd w:val="clear" w:fill="FFFFFF"/>
          <w:lang w:val="en-US" w:eastAsia="zh-CN"/>
        </w:rPr>
        <w:t>本次招标不接受联合体投标</w:t>
      </w:r>
      <w:r>
        <w:rPr>
          <w:rFonts w:hint="eastAsia" w:ascii="Times New Roman" w:hAnsi="Times New Roman" w:eastAsia="仿宋_GB2312" w:cs="Times New Roman"/>
          <w:i w:val="0"/>
          <w:iCs w:val="0"/>
          <w:caps w:val="0"/>
          <w:color w:val="000000"/>
          <w:spacing w:val="0"/>
          <w:sz w:val="32"/>
          <w:szCs w:val="32"/>
          <w:shd w:val="clear" w:fill="FFFFFF"/>
          <w:lang w:val="en-US" w:eastAsia="zh-CN"/>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黑体" w:cs="Times New Roman"/>
          <w:b w:val="0"/>
          <w:bCs w:val="0"/>
          <w:i w:val="0"/>
          <w:iCs w:val="0"/>
          <w:caps w:val="0"/>
          <w:color w:val="333333"/>
          <w:spacing w:val="0"/>
          <w:sz w:val="32"/>
          <w:szCs w:val="32"/>
          <w:shd w:val="clear" w:fill="FFFFFF"/>
          <w:lang w:eastAsia="zh-CN"/>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default" w:ascii="Times New Roman" w:hAnsi="Times New Roman" w:eastAsia="黑体" w:cs="Times New Roman"/>
          <w:b w:val="0"/>
          <w:bCs w:val="0"/>
          <w:i w:val="0"/>
          <w:iCs w:val="0"/>
          <w:caps w:val="0"/>
          <w:color w:val="333333"/>
          <w:spacing w:val="0"/>
          <w:sz w:val="32"/>
          <w:szCs w:val="32"/>
          <w:shd w:val="clear" w:fill="FFFFFF"/>
          <w:lang w:val="en-US" w:eastAsia="zh-CN"/>
        </w:rPr>
        <w:t>保证金</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eastAsia" w:ascii="Times New Roman" w:hAnsi="Times New Roman" w:eastAsia="楷体_GB2312" w:cs="Times New Roman"/>
          <w:i w:val="0"/>
          <w:iCs w:val="0"/>
          <w:caps w:val="0"/>
          <w:color w:val="auto"/>
          <w:spacing w:val="0"/>
          <w:kern w:val="0"/>
          <w:sz w:val="32"/>
          <w:szCs w:val="32"/>
          <w:shd w:val="clear" w:fill="FFFFFF"/>
          <w:lang w:val="en-US" w:eastAsia="zh-CN" w:bidi="ar"/>
        </w:rPr>
        <w:t>（一）投标意向金：</w:t>
      </w:r>
      <w:r>
        <w:rPr>
          <w:rFonts w:hint="default" w:ascii="Times New Roman" w:hAnsi="Times New Roman" w:eastAsia="仿宋_GB2312" w:cs="Times New Roman"/>
          <w:color w:val="auto"/>
          <w:kern w:val="2"/>
          <w:sz w:val="32"/>
          <w:szCs w:val="32"/>
          <w:highlight w:val="none"/>
          <w:lang w:val="en-US" w:eastAsia="zh-CN" w:bidi="ar-SA"/>
        </w:rPr>
        <w:t>投标最高限价的</w:t>
      </w:r>
      <w:r>
        <w:rPr>
          <w:rFonts w:hint="default" w:ascii="Times New Roman" w:hAnsi="Times New Roman"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（4.74万</w:t>
      </w:r>
      <w:bookmarkStart w:id="1" w:name="_GoBack"/>
      <w:bookmarkEnd w:id="1"/>
      <w:r>
        <w:rPr>
          <w:rFonts w:hint="eastAsia"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,以银行转账方式全额提交</w:t>
      </w:r>
      <w:r>
        <w:rPr>
          <w:rFonts w:hint="eastAsia" w:ascii="Times New Roman" w:hAnsi="Times New Roman" w:eastAsia="仿宋_GB2312" w:cs="Times New Roman"/>
          <w:i w:val="0"/>
          <w:iCs w:val="0"/>
          <w:caps w:val="0"/>
          <w:color w:val="000000"/>
          <w:spacing w:val="0"/>
          <w:kern w:val="0"/>
          <w:sz w:val="32"/>
          <w:szCs w:val="32"/>
          <w:shd w:val="clear" w:fill="FFFFFF"/>
          <w:lang w:val="en-US" w:eastAsia="zh-CN" w:bidi="ar"/>
        </w:rPr>
        <w:t>。</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eastAsia" w:ascii="Times New Roman" w:hAnsi="Times New Roman" w:eastAsia="楷体_GB2312" w:cs="Times New Roman"/>
          <w:i w:val="0"/>
          <w:iCs w:val="0"/>
          <w:caps w:val="0"/>
          <w:color w:val="auto"/>
          <w:spacing w:val="0"/>
          <w:kern w:val="0"/>
          <w:sz w:val="32"/>
          <w:szCs w:val="32"/>
          <w:shd w:val="clear" w:fill="FFFFFF"/>
          <w:lang w:val="en-US" w:eastAsia="zh-CN" w:bidi="ar"/>
        </w:rPr>
        <w:t>（二）履约保证金：</w:t>
      </w:r>
      <w:r>
        <w:rPr>
          <w:rFonts w:hint="eastAsia" w:ascii="Times New Roman" w:hAnsi="Times New Roman" w:eastAsia="仿宋_GB2312" w:cs="Times New Roman"/>
          <w:i w:val="0"/>
          <w:iCs w:val="0"/>
          <w:caps w:val="0"/>
          <w:color w:val="000000"/>
          <w:spacing w:val="0"/>
          <w:kern w:val="0"/>
          <w:sz w:val="32"/>
          <w:szCs w:val="32"/>
          <w:shd w:val="clear" w:fill="FFFFFF"/>
          <w:lang w:val="en-US" w:eastAsia="zh-CN" w:bidi="ar"/>
        </w:rPr>
        <w:t>中标金额</w:t>
      </w:r>
      <w:r>
        <w:rPr>
          <w:rFonts w:hint="default" w:ascii="Times New Roman" w:hAnsi="Times New Roman" w:eastAsia="仿宋_GB2312" w:cs="Times New Roman"/>
          <w:color w:val="auto"/>
          <w:kern w:val="2"/>
          <w:sz w:val="32"/>
          <w:szCs w:val="32"/>
          <w:highlight w:val="none"/>
          <w:lang w:val="en-US" w:eastAsia="zh-CN" w:bidi="ar-SA"/>
        </w:rPr>
        <w:t>的</w:t>
      </w:r>
      <w:r>
        <w:rPr>
          <w:rFonts w:hint="eastAsia" w:ascii="Times New Roman" w:hAnsi="Times New Roman" w:eastAsia="仿宋_GB2312" w:cs="Times New Roman"/>
          <w:i w:val="0"/>
          <w:iCs w:val="0"/>
          <w:caps w:val="0"/>
          <w:color w:val="000000"/>
          <w:spacing w:val="0"/>
          <w:kern w:val="0"/>
          <w:sz w:val="32"/>
          <w:szCs w:val="32"/>
          <w:shd w:val="clear" w:fill="FFFFFF"/>
          <w:lang w:val="en-US" w:eastAsia="zh-CN" w:bidi="ar"/>
        </w:rPr>
        <w:t>5%，以银行转账方式全额提交。投标单位缴纳的投标意向金在3个工作日内无息退还，中标单位需在中标公示结束后3个工作日内缴纳至招标人指定账户。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firstLine="640" w:firstLineChars="200"/>
        <w:jc w:val="left"/>
        <w:textAlignment w:val="auto"/>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九、报名方式</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highlight w:val="none"/>
          <w:lang w:val="en-US" w:eastAsia="zh-CN" w:bidi="ar-SA"/>
        </w:rPr>
      </w:pPr>
      <w:r>
        <w:rPr>
          <w:rFonts w:hint="eastAsia" w:ascii="楷体_GB2312" w:hAnsi="楷体_GB2312" w:eastAsia="楷体_GB2312" w:cs="楷体_GB2312"/>
          <w:spacing w:val="16"/>
          <w:kern w:val="2"/>
          <w:sz w:val="32"/>
          <w:szCs w:val="32"/>
          <w:lang w:val="en-US" w:eastAsia="zh-CN" w:bidi="ar-SA"/>
        </w:rPr>
        <w:t>（一）报名时间：</w:t>
      </w:r>
      <w:r>
        <w:rPr>
          <w:rFonts w:hint="default" w:ascii="Times New Roman" w:hAnsi="Times New Roman" w:eastAsia="仿宋_GB2312" w:cs="Times New Roman"/>
          <w:color w:val="auto"/>
          <w:spacing w:val="16"/>
          <w:kern w:val="2"/>
          <w:sz w:val="32"/>
          <w:szCs w:val="32"/>
          <w:highlight w:val="none"/>
          <w:lang w:val="en-US" w:eastAsia="zh-CN" w:bidi="ar-SA"/>
        </w:rPr>
        <w:t>投标人需在202</w:t>
      </w:r>
      <w:r>
        <w:rPr>
          <w:rFonts w:hint="eastAsia" w:ascii="Times New Roman" w:hAnsi="Times New Roman" w:eastAsia="仿宋_GB2312" w:cs="Times New Roman"/>
          <w:color w:val="auto"/>
          <w:spacing w:val="16"/>
          <w:kern w:val="2"/>
          <w:sz w:val="32"/>
          <w:szCs w:val="32"/>
          <w:highlight w:val="none"/>
          <w:lang w:val="en-US" w:eastAsia="zh-CN" w:bidi="ar-SA"/>
        </w:rPr>
        <w:t>6</w:t>
      </w:r>
      <w:r>
        <w:rPr>
          <w:rFonts w:hint="default" w:ascii="Times New Roman" w:hAnsi="Times New Roman" w:eastAsia="仿宋_GB2312" w:cs="Times New Roman"/>
          <w:color w:val="auto"/>
          <w:spacing w:val="16"/>
          <w:kern w:val="2"/>
          <w:sz w:val="32"/>
          <w:szCs w:val="32"/>
          <w:highlight w:val="none"/>
          <w:lang w:val="en-US" w:eastAsia="zh-CN" w:bidi="ar-SA"/>
        </w:rPr>
        <w:t>年</w:t>
      </w:r>
      <w:r>
        <w:rPr>
          <w:rFonts w:hint="eastAsia" w:ascii="Times New Roman" w:hAnsi="Times New Roman" w:eastAsia="仿宋_GB2312" w:cs="Times New Roman"/>
          <w:color w:val="auto"/>
          <w:spacing w:val="16"/>
          <w:kern w:val="2"/>
          <w:sz w:val="32"/>
          <w:szCs w:val="32"/>
          <w:highlight w:val="none"/>
          <w:lang w:val="en-US" w:eastAsia="zh-CN" w:bidi="ar-SA"/>
        </w:rPr>
        <w:t>10</w:t>
      </w:r>
      <w:r>
        <w:rPr>
          <w:rFonts w:hint="default" w:ascii="Times New Roman" w:hAnsi="Times New Roman" w:eastAsia="仿宋_GB2312" w:cs="Times New Roman"/>
          <w:color w:val="auto"/>
          <w:spacing w:val="16"/>
          <w:kern w:val="2"/>
          <w:sz w:val="32"/>
          <w:szCs w:val="32"/>
          <w:highlight w:val="none"/>
          <w:lang w:val="en-US" w:eastAsia="zh-CN" w:bidi="ar-SA"/>
        </w:rPr>
        <w:t>月</w:t>
      </w:r>
      <w:r>
        <w:rPr>
          <w:rFonts w:hint="eastAsia" w:ascii="Times New Roman" w:hAnsi="Times New Roman" w:eastAsia="仿宋_GB2312" w:cs="Times New Roman"/>
          <w:color w:val="auto"/>
          <w:spacing w:val="16"/>
          <w:kern w:val="2"/>
          <w:sz w:val="32"/>
          <w:szCs w:val="32"/>
          <w:highlight w:val="none"/>
          <w:lang w:val="en-US" w:eastAsia="zh-CN" w:bidi="ar-SA"/>
        </w:rPr>
        <w:t>23</w:t>
      </w:r>
      <w:r>
        <w:rPr>
          <w:rFonts w:hint="default" w:ascii="Times New Roman" w:hAnsi="Times New Roman" w:eastAsia="仿宋_GB2312" w:cs="Times New Roman"/>
          <w:color w:val="auto"/>
          <w:spacing w:val="16"/>
          <w:kern w:val="2"/>
          <w:sz w:val="32"/>
          <w:szCs w:val="32"/>
          <w:highlight w:val="none"/>
          <w:lang w:val="en-US" w:eastAsia="zh-CN" w:bidi="ar-SA"/>
        </w:rPr>
        <w:t>日</w:t>
      </w:r>
      <w:r>
        <w:rPr>
          <w:rFonts w:hint="eastAsia" w:ascii="Times New Roman" w:hAnsi="Times New Roman" w:eastAsia="仿宋_GB2312" w:cs="Times New Roman"/>
          <w:color w:val="auto"/>
          <w:spacing w:val="16"/>
          <w:kern w:val="2"/>
          <w:sz w:val="32"/>
          <w:szCs w:val="32"/>
          <w:highlight w:val="none"/>
          <w:lang w:val="en-US" w:eastAsia="zh-CN" w:bidi="ar-SA"/>
        </w:rPr>
        <w:t>09</w:t>
      </w:r>
      <w:r>
        <w:rPr>
          <w:rFonts w:hint="default" w:ascii="Times New Roman" w:hAnsi="Times New Roman" w:eastAsia="仿宋_GB2312" w:cs="Times New Roman"/>
          <w:color w:val="auto"/>
          <w:spacing w:val="16"/>
          <w:kern w:val="2"/>
          <w:sz w:val="32"/>
          <w:szCs w:val="32"/>
          <w:highlight w:val="none"/>
          <w:lang w:val="en-US" w:eastAsia="zh-CN" w:bidi="ar-SA"/>
        </w:rPr>
        <w:t>时00分至202</w:t>
      </w:r>
      <w:r>
        <w:rPr>
          <w:rFonts w:hint="eastAsia" w:ascii="Times New Roman" w:hAnsi="Times New Roman" w:eastAsia="仿宋_GB2312" w:cs="Times New Roman"/>
          <w:color w:val="auto"/>
          <w:spacing w:val="16"/>
          <w:kern w:val="2"/>
          <w:sz w:val="32"/>
          <w:szCs w:val="32"/>
          <w:highlight w:val="none"/>
          <w:lang w:val="en-US" w:eastAsia="zh-CN" w:bidi="ar-SA"/>
        </w:rPr>
        <w:t>6</w:t>
      </w:r>
      <w:r>
        <w:rPr>
          <w:rFonts w:hint="default" w:ascii="Times New Roman" w:hAnsi="Times New Roman" w:eastAsia="仿宋_GB2312" w:cs="Times New Roman"/>
          <w:color w:val="auto"/>
          <w:spacing w:val="16"/>
          <w:kern w:val="2"/>
          <w:sz w:val="32"/>
          <w:szCs w:val="32"/>
          <w:highlight w:val="none"/>
          <w:lang w:val="en-US" w:eastAsia="zh-CN" w:bidi="ar-SA"/>
        </w:rPr>
        <w:t>年</w:t>
      </w:r>
      <w:r>
        <w:rPr>
          <w:rFonts w:hint="eastAsia" w:ascii="Times New Roman" w:hAnsi="Times New Roman" w:eastAsia="仿宋_GB2312" w:cs="Times New Roman"/>
          <w:color w:val="auto"/>
          <w:spacing w:val="16"/>
          <w:kern w:val="2"/>
          <w:sz w:val="32"/>
          <w:szCs w:val="32"/>
          <w:highlight w:val="none"/>
          <w:lang w:val="en-US" w:eastAsia="zh-CN" w:bidi="ar-SA"/>
        </w:rPr>
        <w:t>10</w:t>
      </w:r>
      <w:r>
        <w:rPr>
          <w:rFonts w:hint="default" w:ascii="Times New Roman" w:hAnsi="Times New Roman" w:eastAsia="仿宋_GB2312" w:cs="Times New Roman"/>
          <w:color w:val="auto"/>
          <w:spacing w:val="16"/>
          <w:kern w:val="2"/>
          <w:sz w:val="32"/>
          <w:szCs w:val="32"/>
          <w:highlight w:val="none"/>
          <w:lang w:val="en-US" w:eastAsia="zh-CN" w:bidi="ar-SA"/>
        </w:rPr>
        <w:t>月</w:t>
      </w:r>
      <w:r>
        <w:rPr>
          <w:rFonts w:hint="eastAsia" w:ascii="Times New Roman" w:hAnsi="Times New Roman" w:eastAsia="仿宋_GB2312" w:cs="Times New Roman"/>
          <w:color w:val="auto"/>
          <w:spacing w:val="16"/>
          <w:kern w:val="2"/>
          <w:sz w:val="32"/>
          <w:szCs w:val="32"/>
          <w:highlight w:val="none"/>
          <w:lang w:val="en-US" w:eastAsia="zh-CN" w:bidi="ar-SA"/>
        </w:rPr>
        <w:t>27</w:t>
      </w:r>
      <w:r>
        <w:rPr>
          <w:rFonts w:hint="default" w:ascii="Times New Roman" w:hAnsi="Times New Roman" w:eastAsia="仿宋_GB2312" w:cs="Times New Roman"/>
          <w:color w:val="auto"/>
          <w:spacing w:val="16"/>
          <w:kern w:val="2"/>
          <w:sz w:val="32"/>
          <w:szCs w:val="32"/>
          <w:highlight w:val="none"/>
          <w:lang w:val="en-US" w:eastAsia="zh-CN" w:bidi="ar-SA"/>
        </w:rPr>
        <w:t>日</w:t>
      </w:r>
      <w:r>
        <w:rPr>
          <w:rFonts w:hint="eastAsia" w:ascii="Times New Roman" w:hAnsi="Times New Roman" w:eastAsia="仿宋_GB2312" w:cs="Times New Roman"/>
          <w:color w:val="auto"/>
          <w:spacing w:val="16"/>
          <w:kern w:val="2"/>
          <w:sz w:val="32"/>
          <w:szCs w:val="32"/>
          <w:highlight w:val="none"/>
          <w:lang w:val="en-US" w:eastAsia="zh-CN" w:bidi="ar-SA"/>
        </w:rPr>
        <w:t>17</w:t>
      </w:r>
      <w:r>
        <w:rPr>
          <w:rFonts w:hint="default" w:ascii="Times New Roman" w:hAnsi="Times New Roman" w:eastAsia="仿宋_GB2312" w:cs="Times New Roman"/>
          <w:color w:val="auto"/>
          <w:spacing w:val="16"/>
          <w:kern w:val="2"/>
          <w:sz w:val="32"/>
          <w:szCs w:val="32"/>
          <w:highlight w:val="none"/>
          <w:lang w:val="en-US" w:eastAsia="zh-CN" w:bidi="ar-SA"/>
        </w:rPr>
        <w:t>时</w:t>
      </w:r>
      <w:r>
        <w:rPr>
          <w:rFonts w:hint="eastAsia" w:ascii="Times New Roman" w:hAnsi="Times New Roman" w:eastAsia="仿宋_GB2312" w:cs="Times New Roman"/>
          <w:color w:val="auto"/>
          <w:spacing w:val="16"/>
          <w:kern w:val="2"/>
          <w:sz w:val="32"/>
          <w:szCs w:val="32"/>
          <w:highlight w:val="none"/>
          <w:lang w:val="en-US" w:eastAsia="zh-CN" w:bidi="ar-SA"/>
        </w:rPr>
        <w:t>00</w:t>
      </w:r>
      <w:r>
        <w:rPr>
          <w:rFonts w:hint="default" w:ascii="Times New Roman" w:hAnsi="Times New Roman" w:eastAsia="仿宋_GB2312" w:cs="Times New Roman"/>
          <w:color w:val="auto"/>
          <w:spacing w:val="16"/>
          <w:kern w:val="2"/>
          <w:sz w:val="32"/>
          <w:szCs w:val="32"/>
          <w:highlight w:val="none"/>
          <w:lang w:val="en-US" w:eastAsia="zh-CN" w:bidi="ar-SA"/>
        </w:rPr>
        <w:t>分（北京时间） 期间，完成网上报名操作。</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eastAsia" w:ascii="楷体_GB2312" w:hAnsi="楷体_GB2312" w:eastAsia="楷体_GB2312" w:cs="楷体_GB2312"/>
          <w:spacing w:val="16"/>
          <w:kern w:val="2"/>
          <w:sz w:val="32"/>
          <w:szCs w:val="32"/>
          <w:lang w:val="en-US" w:eastAsia="zh-CN" w:bidi="ar-SA"/>
        </w:rPr>
        <w:t>（二）</w:t>
      </w:r>
      <w:r>
        <w:rPr>
          <w:rFonts w:hint="default" w:ascii="楷体_GB2312" w:hAnsi="楷体_GB2312" w:eastAsia="楷体_GB2312" w:cs="楷体_GB2312"/>
          <w:spacing w:val="16"/>
          <w:kern w:val="2"/>
          <w:sz w:val="32"/>
          <w:szCs w:val="32"/>
          <w:lang w:val="en-US" w:eastAsia="zh-CN" w:bidi="ar-SA"/>
        </w:rPr>
        <w:t>报名及文件获取平台：</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登录内江市公共资源交易中心资中县分中心网站（网址：www.zzjyzx.org.cn）进行注册，注册登录账号后方可报名、下载招标文件等。报名资格不得转让。</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eastAsia" w:ascii="楷体_GB2312" w:hAnsi="楷体_GB2312" w:eastAsia="楷体_GB2312" w:cs="楷体_GB2312"/>
          <w:spacing w:val="16"/>
          <w:kern w:val="2"/>
          <w:sz w:val="32"/>
          <w:szCs w:val="32"/>
          <w:lang w:val="en-US" w:eastAsia="zh-CN" w:bidi="ar-SA"/>
        </w:rPr>
        <w:t>（三）</w:t>
      </w:r>
      <w:r>
        <w:rPr>
          <w:rFonts w:hint="default" w:ascii="Times New Roman" w:hAnsi="Times New Roman" w:eastAsia="仿宋_GB2312" w:cs="Times New Roman"/>
          <w:spacing w:val="16"/>
          <w:kern w:val="2"/>
          <w:sz w:val="32"/>
          <w:szCs w:val="32"/>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楷体_GB2312" w:hAnsi="楷体_GB2312" w:eastAsia="楷体_GB2312" w:cs="楷体_GB2312"/>
          <w:spacing w:val="16"/>
          <w:kern w:val="2"/>
          <w:sz w:val="32"/>
          <w:szCs w:val="32"/>
          <w:lang w:val="en-US" w:eastAsia="zh-CN" w:bidi="ar-SA"/>
        </w:rPr>
      </w:pPr>
      <w:r>
        <w:rPr>
          <w:rFonts w:hint="eastAsia" w:ascii="楷体_GB2312" w:hAnsi="楷体_GB2312" w:eastAsia="楷体_GB2312" w:cs="楷体_GB2312"/>
          <w:spacing w:val="16"/>
          <w:kern w:val="2"/>
          <w:sz w:val="32"/>
          <w:szCs w:val="32"/>
          <w:lang w:val="en-US" w:eastAsia="zh-CN" w:bidi="ar-SA"/>
        </w:rPr>
        <w:t>（四）</w:t>
      </w:r>
      <w:r>
        <w:rPr>
          <w:rFonts w:hint="default" w:ascii="楷体_GB2312" w:hAnsi="楷体_GB2312" w:eastAsia="楷体_GB2312" w:cs="楷体_GB2312"/>
          <w:spacing w:val="16"/>
          <w:kern w:val="2"/>
          <w:sz w:val="32"/>
          <w:szCs w:val="32"/>
          <w:lang w:val="en-US" w:eastAsia="zh-CN" w:bidi="ar-SA"/>
        </w:rPr>
        <w:t>会员注册操作步骤如下：</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1.</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登录内江市公共资源交易中心资中县分中心网站（网址：www.zzjyzx.org.cn）首页，进入“注册/登录”栏进行注册；</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2.</w:t>
      </w:r>
      <w:r>
        <w:rPr>
          <w:rFonts w:hint="default" w:ascii="Times New Roman" w:hAnsi="Times New Roman" w:eastAsia="仿宋_GB2312" w:cs="Times New Roman"/>
          <w:spacing w:val="16"/>
          <w:kern w:val="2"/>
          <w:sz w:val="32"/>
          <w:szCs w:val="32"/>
          <w:lang w:val="en-US" w:eastAsia="zh-CN" w:bidi="ar-SA"/>
        </w:rPr>
        <w:t>注册/登录及报名具体流程和办法，请参看“办事指南”中的《国企采购投标人企业信息注册和文件领取手册》。</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3.</w:t>
      </w:r>
      <w:r>
        <w:rPr>
          <w:rFonts w:hint="default" w:ascii="Times New Roman" w:hAnsi="Times New Roman" w:eastAsia="仿宋_GB2312" w:cs="Times New Roman"/>
          <w:spacing w:val="16"/>
          <w:kern w:val="2"/>
          <w:sz w:val="32"/>
          <w:szCs w:val="32"/>
          <w:lang w:val="en-US" w:eastAsia="zh-CN" w:bidi="ar-SA"/>
        </w:rPr>
        <w:t>平台技术咨询电话：0832-2022570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楷体_GB2312" w:hAnsi="楷体_GB2312" w:eastAsia="楷体_GB2312" w:cs="楷体_GB2312"/>
          <w:spacing w:val="16"/>
          <w:kern w:val="2"/>
          <w:sz w:val="32"/>
          <w:szCs w:val="32"/>
          <w:lang w:val="en-US" w:eastAsia="zh-CN" w:bidi="ar-SA"/>
        </w:rPr>
        <w:t>（</w:t>
      </w:r>
      <w:r>
        <w:rPr>
          <w:rFonts w:hint="eastAsia" w:ascii="楷体_GB2312" w:hAnsi="楷体_GB2312" w:eastAsia="楷体_GB2312" w:cs="楷体_GB2312"/>
          <w:spacing w:val="16"/>
          <w:kern w:val="2"/>
          <w:sz w:val="32"/>
          <w:szCs w:val="32"/>
          <w:lang w:val="en-US" w:eastAsia="zh-CN" w:bidi="ar-SA"/>
        </w:rPr>
        <w:t>五</w:t>
      </w:r>
      <w:r>
        <w:rPr>
          <w:rFonts w:hint="default" w:ascii="楷体_GB2312" w:hAnsi="楷体_GB2312" w:eastAsia="楷体_GB2312" w:cs="楷体_GB2312"/>
          <w:spacing w:val="16"/>
          <w:kern w:val="2"/>
          <w:sz w:val="32"/>
          <w:szCs w:val="32"/>
          <w:lang w:val="en-US" w:eastAsia="zh-CN" w:bidi="ar-SA"/>
        </w:rPr>
        <w:t>）开标时间：</w:t>
      </w:r>
      <w:r>
        <w:rPr>
          <w:rFonts w:hint="default" w:ascii="Times New Roman" w:hAnsi="Times New Roman" w:eastAsia="仿宋_GB2312" w:cs="Times New Roman"/>
          <w:color w:val="auto"/>
          <w:spacing w:val="16"/>
          <w:kern w:val="2"/>
          <w:sz w:val="32"/>
          <w:szCs w:val="32"/>
          <w:highlight w:val="none"/>
          <w:lang w:val="en-US" w:eastAsia="zh-CN" w:bidi="ar-SA"/>
        </w:rPr>
        <w:t>202</w:t>
      </w:r>
      <w:r>
        <w:rPr>
          <w:rFonts w:hint="eastAsia" w:ascii="Times New Roman" w:hAnsi="Times New Roman" w:eastAsia="仿宋_GB2312" w:cs="Times New Roman"/>
          <w:color w:val="auto"/>
          <w:spacing w:val="16"/>
          <w:kern w:val="2"/>
          <w:sz w:val="32"/>
          <w:szCs w:val="32"/>
          <w:highlight w:val="none"/>
          <w:lang w:val="en-US" w:eastAsia="zh-CN" w:bidi="ar-SA"/>
        </w:rPr>
        <w:t>6</w:t>
      </w:r>
      <w:r>
        <w:rPr>
          <w:rFonts w:hint="default" w:ascii="Times New Roman" w:hAnsi="Times New Roman" w:eastAsia="仿宋_GB2312" w:cs="Times New Roman"/>
          <w:color w:val="auto"/>
          <w:spacing w:val="16"/>
          <w:kern w:val="2"/>
          <w:sz w:val="32"/>
          <w:szCs w:val="32"/>
          <w:highlight w:val="none"/>
          <w:lang w:val="en-US" w:eastAsia="zh-CN" w:bidi="ar-SA"/>
        </w:rPr>
        <w:t>年</w:t>
      </w:r>
      <w:r>
        <w:rPr>
          <w:rFonts w:hint="eastAsia" w:ascii="Times New Roman" w:hAnsi="Times New Roman" w:eastAsia="仿宋_GB2312" w:cs="Times New Roman"/>
          <w:color w:val="auto"/>
          <w:spacing w:val="16"/>
          <w:kern w:val="2"/>
          <w:sz w:val="32"/>
          <w:szCs w:val="32"/>
          <w:highlight w:val="none"/>
          <w:lang w:val="en-US" w:eastAsia="zh-CN" w:bidi="ar-SA"/>
        </w:rPr>
        <w:t>10</w:t>
      </w:r>
      <w:r>
        <w:rPr>
          <w:rFonts w:hint="default" w:ascii="Times New Roman" w:hAnsi="Times New Roman" w:eastAsia="仿宋_GB2312" w:cs="Times New Roman"/>
          <w:color w:val="auto"/>
          <w:spacing w:val="16"/>
          <w:kern w:val="2"/>
          <w:sz w:val="32"/>
          <w:szCs w:val="32"/>
          <w:highlight w:val="none"/>
          <w:lang w:val="en-US" w:eastAsia="zh-CN" w:bidi="ar-SA"/>
        </w:rPr>
        <w:t>月</w:t>
      </w:r>
      <w:r>
        <w:rPr>
          <w:rFonts w:hint="eastAsia" w:ascii="Times New Roman" w:hAnsi="Times New Roman" w:eastAsia="仿宋_GB2312" w:cs="Times New Roman"/>
          <w:color w:val="auto"/>
          <w:spacing w:val="16"/>
          <w:kern w:val="2"/>
          <w:sz w:val="32"/>
          <w:szCs w:val="32"/>
          <w:highlight w:val="none"/>
          <w:lang w:val="en-US" w:eastAsia="zh-CN" w:bidi="ar-SA"/>
        </w:rPr>
        <w:t>29</w:t>
      </w:r>
      <w:r>
        <w:rPr>
          <w:rFonts w:hint="default" w:ascii="Times New Roman" w:hAnsi="Times New Roman" w:eastAsia="仿宋_GB2312" w:cs="Times New Roman"/>
          <w:color w:val="auto"/>
          <w:spacing w:val="16"/>
          <w:kern w:val="2"/>
          <w:sz w:val="32"/>
          <w:szCs w:val="32"/>
          <w:highlight w:val="none"/>
          <w:lang w:val="en-US" w:eastAsia="zh-CN" w:bidi="ar-SA"/>
        </w:rPr>
        <w:t>日上午</w:t>
      </w:r>
      <w:r>
        <w:rPr>
          <w:rFonts w:hint="eastAsia" w:ascii="Times New Roman" w:hAnsi="Times New Roman" w:eastAsia="仿宋_GB2312" w:cs="Times New Roman"/>
          <w:color w:val="auto"/>
          <w:spacing w:val="16"/>
          <w:kern w:val="2"/>
          <w:sz w:val="32"/>
          <w:szCs w:val="32"/>
          <w:highlight w:val="none"/>
          <w:lang w:val="en-US" w:eastAsia="zh-CN" w:bidi="ar-SA"/>
        </w:rPr>
        <w:t>10:0</w:t>
      </w:r>
      <w:r>
        <w:rPr>
          <w:rFonts w:hint="default" w:ascii="Times New Roman" w:hAnsi="Times New Roman" w:eastAsia="仿宋_GB2312" w:cs="Times New Roman"/>
          <w:color w:val="auto"/>
          <w:spacing w:val="16"/>
          <w:kern w:val="2"/>
          <w:sz w:val="32"/>
          <w:szCs w:val="32"/>
          <w:lang w:val="en-US" w:eastAsia="zh-CN" w:bidi="ar-SA"/>
        </w:rPr>
        <w:t>0。</w:t>
      </w:r>
    </w:p>
    <w:p>
      <w:pPr>
        <w:pStyle w:val="8"/>
        <w:keepNext w:val="0"/>
        <w:keepLines w:val="0"/>
        <w:widowControl/>
        <w:suppressLineNumbers w:val="0"/>
        <w:tabs>
          <w:tab w:val="left" w:pos="1050"/>
        </w:tabs>
        <w:spacing w:before="0" w:beforeAutospacing="0" w:after="0" w:afterAutospacing="0" w:line="580" w:lineRule="atLeast"/>
        <w:ind w:left="0" w:right="0" w:firstLine="704"/>
        <w:jc w:val="both"/>
        <w:rPr>
          <w:rFonts w:hint="default" w:ascii="Times New Roman" w:hAnsi="Times New Roman" w:cs="Times New Roman"/>
          <w:sz w:val="28"/>
          <w:szCs w:val="28"/>
        </w:rPr>
      </w:pPr>
      <w:r>
        <w:rPr>
          <w:rFonts w:hint="default" w:ascii="楷体_GB2312" w:hAnsi="楷体_GB2312" w:eastAsia="楷体_GB2312" w:cs="楷体_GB2312"/>
          <w:spacing w:val="16"/>
          <w:kern w:val="2"/>
          <w:sz w:val="32"/>
          <w:szCs w:val="32"/>
          <w:lang w:val="en-US" w:eastAsia="zh-CN" w:bidi="ar-SA"/>
        </w:rPr>
        <w:t>（</w:t>
      </w:r>
      <w:r>
        <w:rPr>
          <w:rFonts w:hint="eastAsia" w:ascii="楷体_GB2312" w:hAnsi="楷体_GB2312" w:eastAsia="楷体_GB2312" w:cs="楷体_GB2312"/>
          <w:spacing w:val="16"/>
          <w:kern w:val="2"/>
          <w:sz w:val="32"/>
          <w:szCs w:val="32"/>
          <w:lang w:val="en-US" w:eastAsia="zh-CN" w:bidi="ar-SA"/>
        </w:rPr>
        <w:t>六</w:t>
      </w:r>
      <w:r>
        <w:rPr>
          <w:rFonts w:hint="default" w:ascii="楷体_GB2312" w:hAnsi="楷体_GB2312" w:eastAsia="楷体_GB2312" w:cs="楷体_GB2312"/>
          <w:spacing w:val="16"/>
          <w:kern w:val="2"/>
          <w:sz w:val="32"/>
          <w:szCs w:val="32"/>
          <w:lang w:val="en-US" w:eastAsia="zh-CN" w:bidi="ar-SA"/>
        </w:rPr>
        <w:t>）开标地</w:t>
      </w:r>
      <w:r>
        <w:rPr>
          <w:rFonts w:hint="eastAsia" w:ascii="楷体_GB2312" w:hAnsi="楷体_GB2312" w:eastAsia="楷体_GB2312" w:cs="楷体_GB2312"/>
          <w:spacing w:val="16"/>
          <w:kern w:val="2"/>
          <w:sz w:val="32"/>
          <w:szCs w:val="32"/>
          <w:lang w:val="en-US" w:eastAsia="zh-CN" w:bidi="ar-SA"/>
        </w:rPr>
        <w:t>点</w:t>
      </w:r>
      <w:r>
        <w:rPr>
          <w:rFonts w:hint="default" w:ascii="楷体_GB2312" w:hAnsi="楷体_GB2312" w:eastAsia="楷体_GB2312" w:cs="楷体_GB2312"/>
          <w:spacing w:val="16"/>
          <w:kern w:val="2"/>
          <w:sz w:val="32"/>
          <w:szCs w:val="32"/>
          <w:lang w:val="en-US" w:eastAsia="zh-CN" w:bidi="ar-SA"/>
        </w:rPr>
        <w:t>：</w:t>
      </w:r>
      <w:r>
        <w:rPr>
          <w:rFonts w:hint="eastAsia" w:ascii="Times New Roman" w:hAnsi="Times New Roman" w:eastAsia="仿宋_GB2312" w:cs="Times New Roman"/>
          <w:spacing w:val="16"/>
          <w:kern w:val="2"/>
          <w:sz w:val="32"/>
          <w:szCs w:val="32"/>
          <w:highlight w:val="none"/>
          <w:lang w:val="en-US" w:eastAsia="zh-CN" w:bidi="ar-SA"/>
        </w:rPr>
        <w:t>内江市公共资源交易中心资中县分中心。</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楷体_GB2312" w:hAnsi="楷体_GB2312" w:eastAsia="楷体_GB2312" w:cs="楷体_GB2312"/>
          <w:spacing w:val="16"/>
          <w:kern w:val="2"/>
          <w:sz w:val="32"/>
          <w:szCs w:val="32"/>
          <w:lang w:val="en-US" w:eastAsia="zh-CN" w:bidi="ar-SA"/>
        </w:rPr>
        <w:t>（</w:t>
      </w:r>
      <w:r>
        <w:rPr>
          <w:rFonts w:hint="eastAsia" w:ascii="楷体_GB2312" w:hAnsi="楷体_GB2312" w:eastAsia="楷体_GB2312" w:cs="楷体_GB2312"/>
          <w:spacing w:val="16"/>
          <w:kern w:val="2"/>
          <w:sz w:val="32"/>
          <w:szCs w:val="32"/>
          <w:lang w:val="en-US" w:eastAsia="zh-CN" w:bidi="ar-SA"/>
        </w:rPr>
        <w:t>七</w:t>
      </w:r>
      <w:r>
        <w:rPr>
          <w:rFonts w:hint="default" w:ascii="楷体_GB2312" w:hAnsi="楷体_GB2312" w:eastAsia="楷体_GB2312" w:cs="楷体_GB2312"/>
          <w:spacing w:val="16"/>
          <w:kern w:val="2"/>
          <w:sz w:val="32"/>
          <w:szCs w:val="32"/>
          <w:lang w:val="en-US" w:eastAsia="zh-CN" w:bidi="ar-SA"/>
        </w:rPr>
        <w:t>）咨询电话：</w:t>
      </w:r>
      <w:r>
        <w:rPr>
          <w:rFonts w:hint="eastAsia" w:ascii="Times New Roman" w:hAnsi="Times New Roman" w:eastAsia="仿宋_GB2312" w:cs="Times New Roman"/>
          <w:spacing w:val="16"/>
          <w:kern w:val="2"/>
          <w:sz w:val="32"/>
          <w:szCs w:val="32"/>
          <w:lang w:val="en-US" w:eastAsia="zh-CN" w:bidi="ar-SA"/>
        </w:rPr>
        <w:t>0832-5735313</w:t>
      </w:r>
      <w:r>
        <w:rPr>
          <w:rFonts w:hint="default" w:ascii="Times New Roman" w:hAnsi="Times New Roman" w:eastAsia="仿宋_GB2312" w:cs="Times New Roman"/>
          <w:spacing w:val="16"/>
          <w:kern w:val="2"/>
          <w:sz w:val="32"/>
          <w:szCs w:val="32"/>
          <w:lang w:val="en-US" w:eastAsia="zh-CN" w:bidi="ar-SA"/>
        </w:rPr>
        <w:t>（</w:t>
      </w:r>
      <w:r>
        <w:rPr>
          <w:rFonts w:hint="eastAsia" w:ascii="Times New Roman" w:hAnsi="Times New Roman" w:eastAsia="仿宋_GB2312" w:cs="Times New Roman"/>
          <w:spacing w:val="16"/>
          <w:kern w:val="2"/>
          <w:sz w:val="32"/>
          <w:szCs w:val="32"/>
          <w:lang w:val="en-US" w:eastAsia="zh-CN" w:bidi="ar-SA"/>
        </w:rPr>
        <w:t>李女士</w:t>
      </w:r>
      <w:r>
        <w:rPr>
          <w:rFonts w:hint="default" w:ascii="Times New Roman" w:hAnsi="Times New Roman" w:eastAsia="仿宋_GB2312" w:cs="Times New Roman"/>
          <w:spacing w:val="16"/>
          <w:kern w:val="2"/>
          <w:sz w:val="32"/>
          <w:szCs w:val="32"/>
          <w:lang w:val="en-US" w:eastAsia="zh-CN" w:bidi="ar-SA"/>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楷体_GB2312" w:hAnsi="楷体_GB2312" w:eastAsia="楷体_GB2312" w:cs="楷体_GB2312"/>
          <w:spacing w:val="16"/>
          <w:kern w:val="2"/>
          <w:sz w:val="32"/>
          <w:szCs w:val="32"/>
          <w:lang w:val="en-US" w:eastAsia="zh-CN" w:bidi="ar-SA"/>
        </w:rPr>
        <w:t>（</w:t>
      </w:r>
      <w:r>
        <w:rPr>
          <w:rFonts w:hint="eastAsia" w:ascii="楷体_GB2312" w:hAnsi="楷体_GB2312" w:eastAsia="楷体_GB2312" w:cs="楷体_GB2312"/>
          <w:spacing w:val="16"/>
          <w:kern w:val="2"/>
          <w:sz w:val="32"/>
          <w:szCs w:val="32"/>
          <w:lang w:val="en-US" w:eastAsia="zh-CN" w:bidi="ar-SA"/>
        </w:rPr>
        <w:t>八</w:t>
      </w:r>
      <w:r>
        <w:rPr>
          <w:rFonts w:hint="default" w:ascii="楷体_GB2312" w:hAnsi="楷体_GB2312"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投标工本费费用200元，需于报名期间通过银行转账的方式转至招标人账户。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账户名称：内江市公共资源交易中心资中县分中心</w:t>
      </w:r>
      <w:r>
        <w:rPr>
          <w:rFonts w:hint="eastAsia" w:ascii="Times New Roman" w:hAnsi="Times New Roman" w:eastAsia="仿宋_GB2312" w:cs="Times New Roman"/>
          <w:spacing w:val="16"/>
          <w:kern w:val="2"/>
          <w:sz w:val="32"/>
          <w:szCs w:val="32"/>
          <w:lang w:val="en-US" w:eastAsia="zh-CN" w:bidi="ar-SA"/>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开户账号：117202225819</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开户银行:中国银行资中县支行</w:t>
      </w:r>
      <w:r>
        <w:rPr>
          <w:rFonts w:hint="eastAsia" w:ascii="Times New Roman" w:hAnsi="Times New Roman" w:eastAsia="仿宋_GB2312" w:cs="Times New Roman"/>
          <w:spacing w:val="16"/>
          <w:kern w:val="2"/>
          <w:sz w:val="32"/>
          <w:szCs w:val="32"/>
          <w:lang w:val="en-US" w:eastAsia="zh-CN" w:bidi="ar-SA"/>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（九）投标意向金：登录内江市公共资源交易中心资中县分中心网站（www.zzjyzx.org.cn）登录并报名后，在页面“</w:t>
      </w:r>
      <w:r>
        <w:rPr>
          <w:rFonts w:hint="eastAsia" w:ascii="Times New Roman" w:hAnsi="Times New Roman" w:eastAsia="仿宋_GB2312" w:cs="Times New Roman"/>
          <w:spacing w:val="16"/>
          <w:kern w:val="2"/>
          <w:sz w:val="32"/>
          <w:szCs w:val="32"/>
          <w:lang w:val="en-US" w:eastAsia="zh-CN" w:bidi="ar-SA"/>
        </w:rPr>
        <w:t>意向金</w:t>
      </w:r>
      <w:r>
        <w:rPr>
          <w:rFonts w:hint="default" w:ascii="Times New Roman" w:hAnsi="Times New Roman" w:eastAsia="仿宋_GB2312" w:cs="Times New Roman"/>
          <w:spacing w:val="16"/>
          <w:kern w:val="2"/>
          <w:sz w:val="32"/>
          <w:szCs w:val="32"/>
          <w:lang w:val="en-US" w:eastAsia="zh-CN" w:bidi="ar-SA"/>
        </w:rPr>
        <w:t>缴纳账户”中缴纳</w:t>
      </w:r>
      <w:r>
        <w:rPr>
          <w:rFonts w:hint="eastAsia" w:ascii="Times New Roman" w:hAnsi="Times New Roman" w:eastAsia="仿宋_GB2312" w:cs="Times New Roman"/>
          <w:spacing w:val="16"/>
          <w:kern w:val="2"/>
          <w:sz w:val="32"/>
          <w:szCs w:val="32"/>
          <w:lang w:val="en-US" w:eastAsia="zh-CN" w:bidi="ar-SA"/>
        </w:rPr>
        <w:t>意向金</w:t>
      </w:r>
      <w:r>
        <w:rPr>
          <w:rFonts w:hint="default" w:ascii="Times New Roman" w:hAnsi="Times New Roman" w:eastAsia="仿宋_GB2312" w:cs="Times New Roman"/>
          <w:spacing w:val="16"/>
          <w:kern w:val="2"/>
          <w:sz w:val="32"/>
          <w:szCs w:val="32"/>
          <w:lang w:val="en-US" w:eastAsia="zh-CN" w:bidi="ar-SA"/>
        </w:rPr>
        <w:t>，必须以投标人诚信库注册账户转出，其他账户或现金转款无效。报名并缴纳</w:t>
      </w:r>
      <w:r>
        <w:rPr>
          <w:rFonts w:hint="eastAsia" w:ascii="Times New Roman" w:hAnsi="Times New Roman" w:eastAsia="仿宋_GB2312" w:cs="Times New Roman"/>
          <w:spacing w:val="16"/>
          <w:kern w:val="2"/>
          <w:sz w:val="32"/>
          <w:szCs w:val="32"/>
          <w:lang w:val="en-US" w:eastAsia="zh-CN" w:bidi="ar-SA"/>
        </w:rPr>
        <w:t>意向金</w:t>
      </w:r>
      <w:r>
        <w:rPr>
          <w:rFonts w:hint="default" w:ascii="Times New Roman" w:hAnsi="Times New Roman" w:eastAsia="仿宋_GB2312" w:cs="Times New Roman"/>
          <w:spacing w:val="16"/>
          <w:kern w:val="2"/>
          <w:sz w:val="32"/>
          <w:szCs w:val="32"/>
          <w:lang w:val="en-US" w:eastAsia="zh-CN" w:bidi="ar-SA"/>
        </w:rPr>
        <w:t>后，请在“</w:t>
      </w:r>
      <w:r>
        <w:rPr>
          <w:rFonts w:hint="eastAsia" w:ascii="Times New Roman" w:hAnsi="Times New Roman" w:eastAsia="仿宋_GB2312" w:cs="Times New Roman"/>
          <w:spacing w:val="16"/>
          <w:kern w:val="2"/>
          <w:sz w:val="32"/>
          <w:szCs w:val="32"/>
          <w:lang w:val="en-US" w:eastAsia="zh-CN" w:bidi="ar-SA"/>
        </w:rPr>
        <w:t>意向金</w:t>
      </w:r>
      <w:r>
        <w:rPr>
          <w:rFonts w:hint="default" w:ascii="Times New Roman" w:hAnsi="Times New Roman" w:eastAsia="仿宋_GB2312" w:cs="Times New Roman"/>
          <w:spacing w:val="16"/>
          <w:kern w:val="2"/>
          <w:sz w:val="32"/>
          <w:szCs w:val="32"/>
          <w:lang w:val="en-US" w:eastAsia="zh-CN" w:bidi="ar-SA"/>
        </w:rPr>
        <w:t>缴纳查询”栏目查询</w:t>
      </w:r>
      <w:r>
        <w:rPr>
          <w:rFonts w:hint="eastAsia" w:ascii="Times New Roman" w:hAnsi="Times New Roman" w:eastAsia="仿宋_GB2312" w:cs="Times New Roman"/>
          <w:spacing w:val="16"/>
          <w:kern w:val="2"/>
          <w:sz w:val="32"/>
          <w:szCs w:val="32"/>
          <w:lang w:val="en-US" w:eastAsia="zh-CN" w:bidi="ar-SA"/>
        </w:rPr>
        <w:t>意向金</w:t>
      </w:r>
      <w:r>
        <w:rPr>
          <w:rFonts w:hint="default" w:ascii="Times New Roman" w:hAnsi="Times New Roman" w:eastAsia="仿宋_GB2312" w:cs="Times New Roman"/>
          <w:spacing w:val="16"/>
          <w:kern w:val="2"/>
          <w:sz w:val="32"/>
          <w:szCs w:val="32"/>
          <w:lang w:val="en-US" w:eastAsia="zh-CN" w:bidi="ar-SA"/>
        </w:rPr>
        <w:t>是否缴纳成功，以免因未缴纳成功导致投标无效！采用其他方式缴纳的</w:t>
      </w:r>
      <w:r>
        <w:rPr>
          <w:rFonts w:hint="eastAsia" w:ascii="Times New Roman" w:hAnsi="Times New Roman" w:eastAsia="仿宋_GB2312" w:cs="Times New Roman"/>
          <w:spacing w:val="16"/>
          <w:kern w:val="2"/>
          <w:sz w:val="32"/>
          <w:szCs w:val="32"/>
          <w:lang w:val="en-US" w:eastAsia="zh-CN" w:bidi="ar-SA"/>
        </w:rPr>
        <w:t>意向金</w:t>
      </w:r>
      <w:r>
        <w:rPr>
          <w:rFonts w:hint="default" w:ascii="Times New Roman" w:hAnsi="Times New Roman" w:eastAsia="仿宋_GB2312" w:cs="Times New Roman"/>
          <w:spacing w:val="16"/>
          <w:kern w:val="2"/>
          <w:sz w:val="32"/>
          <w:szCs w:val="32"/>
          <w:lang w:val="en-US" w:eastAsia="zh-CN" w:bidi="ar-SA"/>
        </w:rPr>
        <w:t>无效，未按照本项规定的方式、时限要求缴纳保证金的，视为保证金缴纳无效。</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注：招标文件工本费及投标</w:t>
      </w:r>
      <w:r>
        <w:rPr>
          <w:rFonts w:hint="eastAsia" w:ascii="Times New Roman" w:hAnsi="Times New Roman" w:eastAsia="仿宋_GB2312" w:cs="Times New Roman"/>
          <w:spacing w:val="16"/>
          <w:kern w:val="2"/>
          <w:sz w:val="32"/>
          <w:szCs w:val="32"/>
          <w:lang w:val="en-US" w:eastAsia="zh-CN" w:bidi="ar-SA"/>
        </w:rPr>
        <w:t>意向金</w:t>
      </w:r>
      <w:r>
        <w:rPr>
          <w:rFonts w:hint="default" w:ascii="Times New Roman" w:hAnsi="Times New Roman" w:eastAsia="仿宋_GB2312" w:cs="Times New Roman"/>
          <w:spacing w:val="16"/>
          <w:kern w:val="2"/>
          <w:sz w:val="32"/>
          <w:szCs w:val="32"/>
          <w:lang w:val="en-US" w:eastAsia="zh-CN" w:bidi="ar-SA"/>
        </w:rPr>
        <w:t>备注项目名称、标段、金额，以便交易中心系统收取</w:t>
      </w:r>
      <w:r>
        <w:rPr>
          <w:rFonts w:hint="eastAsia" w:ascii="Times New Roman" w:hAnsi="Times New Roman" w:eastAsia="仿宋_GB2312" w:cs="Times New Roman"/>
          <w:spacing w:val="16"/>
          <w:kern w:val="2"/>
          <w:sz w:val="32"/>
          <w:szCs w:val="32"/>
          <w:lang w:val="en-US" w:eastAsia="zh-CN" w:bidi="ar-SA"/>
        </w:rPr>
        <w:t>意向金，投标意向金需在</w:t>
      </w:r>
      <w:r>
        <w:rPr>
          <w:rFonts w:hint="eastAsia" w:ascii="Times New Roman" w:hAnsi="Times New Roman" w:eastAsia="仿宋_GB2312" w:cs="Times New Roman"/>
          <w:color w:val="auto"/>
          <w:spacing w:val="16"/>
          <w:kern w:val="2"/>
          <w:sz w:val="32"/>
          <w:szCs w:val="32"/>
          <w:highlight w:val="none"/>
          <w:lang w:val="en-US" w:eastAsia="zh-CN" w:bidi="ar-SA"/>
        </w:rPr>
        <w:t>2026年10月29日9:00</w:t>
      </w:r>
      <w:r>
        <w:rPr>
          <w:rFonts w:hint="eastAsia" w:ascii="Times New Roman" w:hAnsi="Times New Roman" w:eastAsia="仿宋_GB2312" w:cs="Times New Roman"/>
          <w:spacing w:val="16"/>
          <w:kern w:val="2"/>
          <w:sz w:val="32"/>
          <w:szCs w:val="32"/>
          <w:lang w:val="en-US" w:eastAsia="zh-CN" w:bidi="ar-SA"/>
        </w:rPr>
        <w:t>以前缴纳至招标人指定账户。各投标单位仅限选择一个标段参与投标</w:t>
      </w:r>
      <w:r>
        <w:rPr>
          <w:rFonts w:hint="default" w:ascii="Times New Roman" w:hAnsi="Times New Roman" w:eastAsia="仿宋_GB2312" w:cs="Times New Roman"/>
          <w:spacing w:val="16"/>
          <w:kern w:val="2"/>
          <w:sz w:val="32"/>
          <w:szCs w:val="32"/>
          <w:lang w:val="en-US" w:eastAsia="zh-CN" w:bidi="ar-SA"/>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黑体" w:hAnsi="黑体" w:eastAsia="黑体" w:cs="黑体"/>
          <w:spacing w:val="16"/>
          <w:kern w:val="2"/>
          <w:sz w:val="32"/>
          <w:szCs w:val="32"/>
          <w:lang w:val="en-US" w:eastAsia="zh-CN" w:bidi="ar-SA"/>
        </w:rPr>
      </w:pPr>
      <w:r>
        <w:rPr>
          <w:rFonts w:hint="eastAsia" w:ascii="黑体" w:hAnsi="黑体" w:eastAsia="黑体" w:cs="黑体"/>
          <w:spacing w:val="16"/>
          <w:kern w:val="2"/>
          <w:sz w:val="32"/>
          <w:szCs w:val="32"/>
          <w:lang w:val="en-US" w:eastAsia="zh-CN" w:bidi="ar-SA"/>
        </w:rPr>
        <w:t>十、联系方式</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spacing w:val="0"/>
          <w:kern w:val="2"/>
          <w:sz w:val="32"/>
          <w:szCs w:val="32"/>
          <w:lang w:val="en-US" w:eastAsia="zh-CN" w:bidi="ar-SA"/>
        </w:rPr>
      </w:pPr>
      <w:r>
        <w:rPr>
          <w:rFonts w:hint="eastAsia" w:ascii="楷体_GB2312" w:hAnsi="楷体_GB2312" w:eastAsia="楷体_GB2312" w:cs="楷体_GB2312"/>
          <w:spacing w:val="0"/>
          <w:kern w:val="2"/>
          <w:sz w:val="32"/>
          <w:szCs w:val="32"/>
          <w:lang w:val="en-US" w:eastAsia="zh-CN" w:bidi="ar-SA"/>
        </w:rPr>
        <w:t>招标人：</w:t>
      </w:r>
      <w:r>
        <w:rPr>
          <w:rFonts w:hint="eastAsia" w:ascii="Times New Roman" w:hAnsi="Times New Roman" w:eastAsia="仿宋_GB2312" w:cs="Times New Roman"/>
          <w:spacing w:val="0"/>
          <w:kern w:val="2"/>
          <w:sz w:val="32"/>
          <w:szCs w:val="32"/>
          <w:lang w:val="en-US" w:eastAsia="zh-CN" w:bidi="ar-SA"/>
        </w:rPr>
        <w:t xml:space="preserve">四川中屹达建设工程有限公司。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spacing w:val="0"/>
          <w:kern w:val="2"/>
          <w:sz w:val="32"/>
          <w:szCs w:val="32"/>
          <w:lang w:val="en-US" w:eastAsia="zh-CN" w:bidi="ar-SA"/>
        </w:rPr>
      </w:pPr>
      <w:r>
        <w:rPr>
          <w:rFonts w:hint="eastAsia" w:ascii="楷体_GB2312" w:hAnsi="楷体_GB2312" w:eastAsia="楷体_GB2312" w:cs="楷体_GB2312"/>
          <w:spacing w:val="40"/>
          <w:kern w:val="2"/>
          <w:sz w:val="32"/>
          <w:szCs w:val="32"/>
          <w:lang w:val="en-US" w:eastAsia="zh-CN" w:bidi="ar-SA"/>
        </w:rPr>
        <w:t xml:space="preserve">地 </w:t>
      </w:r>
      <w:r>
        <w:rPr>
          <w:rFonts w:hint="eastAsia" w:ascii="楷体_GB2312" w:hAnsi="楷体_GB2312" w:eastAsia="楷体_GB2312" w:cs="楷体_GB2312"/>
          <w:spacing w:val="0"/>
          <w:kern w:val="2"/>
          <w:sz w:val="32"/>
          <w:szCs w:val="32"/>
          <w:lang w:val="en-US" w:eastAsia="zh-CN" w:bidi="ar-SA"/>
        </w:rPr>
        <w:t>址：</w:t>
      </w:r>
      <w:r>
        <w:rPr>
          <w:rFonts w:hint="eastAsia" w:ascii="Times New Roman" w:hAnsi="Times New Roman" w:eastAsia="仿宋_GB2312" w:cs="Times New Roman"/>
          <w:spacing w:val="0"/>
          <w:kern w:val="2"/>
          <w:sz w:val="32"/>
          <w:szCs w:val="32"/>
          <w:lang w:val="en-US" w:eastAsia="zh-CN" w:bidi="ar-SA"/>
        </w:rPr>
        <w:t>四川省内江市资中县水南镇长河路32号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auto"/>
          <w:spacing w:val="0"/>
          <w:kern w:val="2"/>
          <w:sz w:val="32"/>
          <w:szCs w:val="32"/>
          <w:lang w:val="en-US" w:eastAsia="zh-CN" w:bidi="ar-SA"/>
        </w:rPr>
      </w:pPr>
      <w:r>
        <w:rPr>
          <w:rFonts w:hint="eastAsia" w:ascii="楷体_GB2312" w:hAnsi="楷体_GB2312" w:eastAsia="楷体_GB2312" w:cs="楷体_GB2312"/>
          <w:spacing w:val="0"/>
          <w:kern w:val="2"/>
          <w:sz w:val="32"/>
          <w:szCs w:val="32"/>
          <w:lang w:val="en-US" w:eastAsia="zh-CN" w:bidi="ar-SA"/>
        </w:rPr>
        <w:t>联系电话</w:t>
      </w:r>
      <w:r>
        <w:rPr>
          <w:rFonts w:hint="eastAsia" w:ascii="楷体_GB2312" w:hAnsi="楷体_GB2312" w:eastAsia="楷体_GB2312" w:cs="楷体_GB2312"/>
          <w:color w:val="auto"/>
          <w:spacing w:val="0"/>
          <w:kern w:val="2"/>
          <w:sz w:val="32"/>
          <w:szCs w:val="32"/>
          <w:lang w:val="en-US" w:eastAsia="zh-CN" w:bidi="ar-SA"/>
        </w:rPr>
        <w:t>：</w:t>
      </w:r>
      <w:r>
        <w:rPr>
          <w:rFonts w:hint="eastAsia" w:ascii="Times New Roman" w:hAnsi="Times New Roman" w:eastAsia="仿宋_GB2312" w:cs="Times New Roman"/>
          <w:color w:val="auto"/>
          <w:spacing w:val="0"/>
          <w:kern w:val="2"/>
          <w:sz w:val="32"/>
          <w:szCs w:val="32"/>
          <w:lang w:val="en-US" w:eastAsia="zh-CN" w:bidi="ar-SA"/>
        </w:rPr>
        <w:t>0832-5735313</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auto"/>
          <w:spacing w:val="0"/>
          <w:kern w:val="2"/>
          <w:sz w:val="32"/>
          <w:szCs w:val="32"/>
          <w:lang w:val="en-US" w:eastAsia="zh-CN" w:bidi="ar-SA"/>
        </w:rPr>
      </w:pPr>
    </w:p>
    <w:p>
      <w:pPr>
        <w:pStyle w:val="9"/>
        <w:keepNext w:val="0"/>
        <w:keepLines w:val="0"/>
        <w:pageBreakBefore w:val="0"/>
        <w:shd w:val="clear"/>
        <w:kinsoku/>
        <w:wordWrap/>
        <w:overflowPunct/>
        <w:topLinePunct w:val="0"/>
        <w:autoSpaceDE/>
        <w:autoSpaceDN/>
        <w:bidi w:val="0"/>
        <w:adjustRightInd/>
        <w:snapToGrid/>
        <w:spacing w:line="580" w:lineRule="exact"/>
        <w:jc w:val="right"/>
        <w:textAlignment w:val="auto"/>
        <w:rPr>
          <w:rFonts w:hint="default" w:ascii="Times New Roman" w:hAnsi="Times New Roman" w:eastAsia="仿宋_GB2312" w:cs="Times New Roman"/>
          <w:i w:val="0"/>
          <w:iCs w:val="0"/>
          <w:caps w:val="0"/>
          <w:color w:val="auto"/>
          <w:spacing w:val="0"/>
          <w:sz w:val="32"/>
          <w:szCs w:val="32"/>
          <w:shd w:val="clear" w:fill="FFFFFF"/>
          <w:vertAlign w:val="baseline"/>
        </w:rPr>
      </w:pPr>
      <w:r>
        <w:rPr>
          <w:rFonts w:hint="eastAsia" w:ascii="Times New Roman" w:hAnsi="Times New Roman" w:eastAsia="仿宋_GB2312" w:cs="Times New Roman"/>
          <w:i w:val="0"/>
          <w:iCs w:val="0"/>
          <w:caps w:val="0"/>
          <w:color w:val="auto"/>
          <w:spacing w:val="0"/>
          <w:sz w:val="32"/>
          <w:szCs w:val="32"/>
          <w:shd w:val="clear" w:fill="FFFFFF"/>
          <w:lang w:val="en-US" w:eastAsia="zh-CN"/>
        </w:rPr>
        <w:t>四川中屹达建设工程有限公司</w:t>
      </w:r>
    </w:p>
    <w:p>
      <w:pPr>
        <w:pStyle w:val="9"/>
        <w:keepNext w:val="0"/>
        <w:keepLines w:val="0"/>
        <w:pageBreakBefore w:val="0"/>
        <w:widowControl w:val="0"/>
        <w:shd w:val="clear"/>
        <w:kinsoku/>
        <w:wordWrap/>
        <w:overflowPunct/>
        <w:topLinePunct w:val="0"/>
        <w:autoSpaceDE/>
        <w:autoSpaceDN/>
        <w:bidi w:val="0"/>
        <w:adjustRightInd/>
        <w:snapToGrid/>
        <w:spacing w:line="240" w:lineRule="auto"/>
        <w:ind w:firstLine="420"/>
        <w:jc w:val="right"/>
        <w:textAlignment w:val="auto"/>
        <w:rPr>
          <w:rFonts w:hint="default" w:ascii="Times New Roman" w:hAnsi="Times New Roman" w:eastAsia="仿宋_GB2312" w:cs="Times New Roman"/>
          <w:color w:val="auto"/>
          <w:lang w:val="en-US" w:eastAsia="zh-CN"/>
        </w:rPr>
      </w:pPr>
      <w:r>
        <w:rPr>
          <w:rFonts w:hint="default" w:ascii="Times New Roman" w:hAnsi="Times New Roman" w:eastAsia="仿宋_GB2312" w:cs="Times New Roman"/>
          <w:i w:val="0"/>
          <w:iCs w:val="0"/>
          <w:caps w:val="0"/>
          <w:color w:val="auto"/>
          <w:spacing w:val="0"/>
          <w:kern w:val="0"/>
          <w:sz w:val="32"/>
          <w:szCs w:val="32"/>
          <w:highlight w:val="none"/>
          <w:shd w:val="clear" w:fill="FFFFFF"/>
          <w:vertAlign w:val="baseline"/>
          <w:lang w:val="en-US" w:eastAsia="zh-CN" w:bidi="ar"/>
        </w:rPr>
        <w:t>202</w:t>
      </w:r>
      <w:r>
        <w:rPr>
          <w:rFonts w:hint="eastAsia" w:ascii="Times New Roman" w:hAnsi="Times New Roman" w:eastAsia="仿宋_GB2312" w:cs="Times New Roman"/>
          <w:i w:val="0"/>
          <w:iCs w:val="0"/>
          <w:caps w:val="0"/>
          <w:color w:val="auto"/>
          <w:spacing w:val="0"/>
          <w:kern w:val="0"/>
          <w:sz w:val="32"/>
          <w:szCs w:val="32"/>
          <w:highlight w:val="none"/>
          <w:shd w:val="clear" w:fill="FFFFFF"/>
          <w:vertAlign w:val="baseline"/>
          <w:lang w:val="en-US" w:eastAsia="zh-CN" w:bidi="ar"/>
        </w:rPr>
        <w:t>6</w:t>
      </w:r>
      <w:r>
        <w:rPr>
          <w:rFonts w:hint="default" w:ascii="Times New Roman" w:hAnsi="Times New Roman" w:eastAsia="仿宋_GB2312" w:cs="Times New Roman"/>
          <w:i w:val="0"/>
          <w:iCs w:val="0"/>
          <w:caps w:val="0"/>
          <w:color w:val="auto"/>
          <w:spacing w:val="0"/>
          <w:kern w:val="0"/>
          <w:sz w:val="32"/>
          <w:szCs w:val="32"/>
          <w:highlight w:val="none"/>
          <w:shd w:val="clear" w:fill="FFFFFF"/>
          <w:vertAlign w:val="baseline"/>
          <w:lang w:val="en-US" w:eastAsia="zh-CN" w:bidi="ar"/>
        </w:rPr>
        <w:t>年</w:t>
      </w:r>
      <w:r>
        <w:rPr>
          <w:rFonts w:hint="eastAsia" w:ascii="Times New Roman" w:hAnsi="Times New Roman" w:eastAsia="仿宋_GB2312" w:cs="Times New Roman"/>
          <w:i w:val="0"/>
          <w:iCs w:val="0"/>
          <w:caps w:val="0"/>
          <w:color w:val="auto"/>
          <w:spacing w:val="0"/>
          <w:kern w:val="0"/>
          <w:sz w:val="32"/>
          <w:szCs w:val="32"/>
          <w:highlight w:val="none"/>
          <w:shd w:val="clear" w:fill="FFFFFF"/>
          <w:vertAlign w:val="baseline"/>
          <w:lang w:val="en-US" w:eastAsia="zh-CN" w:bidi="ar"/>
        </w:rPr>
        <w:t>10</w:t>
      </w:r>
      <w:r>
        <w:rPr>
          <w:rFonts w:hint="default" w:ascii="Times New Roman" w:hAnsi="Times New Roman" w:eastAsia="仿宋_GB2312" w:cs="Times New Roman"/>
          <w:i w:val="0"/>
          <w:iCs w:val="0"/>
          <w:caps w:val="0"/>
          <w:color w:val="auto"/>
          <w:spacing w:val="0"/>
          <w:kern w:val="0"/>
          <w:sz w:val="32"/>
          <w:szCs w:val="32"/>
          <w:highlight w:val="none"/>
          <w:shd w:val="clear" w:fill="FFFFFF"/>
          <w:vertAlign w:val="baseline"/>
          <w:lang w:val="en-US" w:eastAsia="zh-CN" w:bidi="ar"/>
        </w:rPr>
        <w:t>月</w:t>
      </w:r>
      <w:r>
        <w:rPr>
          <w:rFonts w:hint="eastAsia" w:ascii="Times New Roman" w:hAnsi="Times New Roman" w:eastAsia="仿宋_GB2312" w:cs="Times New Roman"/>
          <w:i w:val="0"/>
          <w:iCs w:val="0"/>
          <w:caps w:val="0"/>
          <w:color w:val="auto"/>
          <w:spacing w:val="0"/>
          <w:kern w:val="0"/>
          <w:sz w:val="32"/>
          <w:szCs w:val="32"/>
          <w:highlight w:val="none"/>
          <w:shd w:val="clear" w:fill="FFFFFF"/>
          <w:vertAlign w:val="baseline"/>
          <w:lang w:val="en-US" w:eastAsia="zh-CN" w:bidi="ar"/>
        </w:rPr>
        <w:t>22</w:t>
      </w:r>
      <w:r>
        <w:rPr>
          <w:rFonts w:hint="default" w:ascii="Times New Roman" w:hAnsi="Times New Roman" w:eastAsia="仿宋_GB2312" w:cs="Times New Roman"/>
          <w:i w:val="0"/>
          <w:iCs w:val="0"/>
          <w:caps w:val="0"/>
          <w:color w:val="auto"/>
          <w:spacing w:val="0"/>
          <w:kern w:val="0"/>
          <w:sz w:val="32"/>
          <w:szCs w:val="32"/>
          <w:highlight w:val="none"/>
          <w:shd w:val="clear" w:fill="FFFFFF"/>
          <w:vertAlign w:val="baseline"/>
          <w:lang w:val="en-US" w:eastAsia="zh-CN" w:bidi="ar"/>
        </w:rPr>
        <w:t>日</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5" w:lineRule="auto"/>
      <w:jc w:val="right"/>
      <w:rPr>
        <w:rFonts w:ascii="宋体" w:hAnsi="宋体" w:eastAsia="宋体" w:cs="宋体"/>
        <w:sz w:val="31"/>
        <w:szCs w:val="31"/>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MjRhZTMzYzhhNDMwM2FmMTU4ZmI5NDJmNWYyNDMifQ=="/>
  </w:docVars>
  <w:rsids>
    <w:rsidRoot w:val="00172A27"/>
    <w:rsid w:val="010121B4"/>
    <w:rsid w:val="03A34A22"/>
    <w:rsid w:val="04CA4E3E"/>
    <w:rsid w:val="056B3DB3"/>
    <w:rsid w:val="057762BF"/>
    <w:rsid w:val="05D65015"/>
    <w:rsid w:val="05EA4BBF"/>
    <w:rsid w:val="06E10A04"/>
    <w:rsid w:val="079E1AE3"/>
    <w:rsid w:val="0E2D33E4"/>
    <w:rsid w:val="0E383160"/>
    <w:rsid w:val="0EE9196B"/>
    <w:rsid w:val="12925CAB"/>
    <w:rsid w:val="131D25D7"/>
    <w:rsid w:val="13430886"/>
    <w:rsid w:val="14372FD0"/>
    <w:rsid w:val="14E52F54"/>
    <w:rsid w:val="15350FEE"/>
    <w:rsid w:val="15690030"/>
    <w:rsid w:val="1747322C"/>
    <w:rsid w:val="192833BF"/>
    <w:rsid w:val="1B180B52"/>
    <w:rsid w:val="1D833ECD"/>
    <w:rsid w:val="1D9E3ADC"/>
    <w:rsid w:val="1F8C45BA"/>
    <w:rsid w:val="205C7C9A"/>
    <w:rsid w:val="213625BE"/>
    <w:rsid w:val="223C50A5"/>
    <w:rsid w:val="257536BF"/>
    <w:rsid w:val="263C0B13"/>
    <w:rsid w:val="287228A3"/>
    <w:rsid w:val="2A037970"/>
    <w:rsid w:val="2AE145F9"/>
    <w:rsid w:val="2B833039"/>
    <w:rsid w:val="2DAF5BEE"/>
    <w:rsid w:val="2DFF20B6"/>
    <w:rsid w:val="2E5D5FFC"/>
    <w:rsid w:val="2F45680A"/>
    <w:rsid w:val="2F59432F"/>
    <w:rsid w:val="2FBE036A"/>
    <w:rsid w:val="2FCA0538"/>
    <w:rsid w:val="32441FE9"/>
    <w:rsid w:val="32852D31"/>
    <w:rsid w:val="32F954C0"/>
    <w:rsid w:val="331704BD"/>
    <w:rsid w:val="35D075DE"/>
    <w:rsid w:val="3C2545B2"/>
    <w:rsid w:val="3C851A19"/>
    <w:rsid w:val="3E2123B9"/>
    <w:rsid w:val="3E617FE4"/>
    <w:rsid w:val="3EB50AAC"/>
    <w:rsid w:val="417D5AF9"/>
    <w:rsid w:val="4220550C"/>
    <w:rsid w:val="43CC0EEC"/>
    <w:rsid w:val="43E1645B"/>
    <w:rsid w:val="45FA4701"/>
    <w:rsid w:val="46F373F7"/>
    <w:rsid w:val="483D5C5E"/>
    <w:rsid w:val="4B0F6AC0"/>
    <w:rsid w:val="4B205ACF"/>
    <w:rsid w:val="4B9B1436"/>
    <w:rsid w:val="4BAF65F3"/>
    <w:rsid w:val="51004FF4"/>
    <w:rsid w:val="520106B5"/>
    <w:rsid w:val="5233653E"/>
    <w:rsid w:val="5329425E"/>
    <w:rsid w:val="556A1220"/>
    <w:rsid w:val="55A33C64"/>
    <w:rsid w:val="55B85404"/>
    <w:rsid w:val="55EC1E85"/>
    <w:rsid w:val="58885F8E"/>
    <w:rsid w:val="58A02683"/>
    <w:rsid w:val="59611BE3"/>
    <w:rsid w:val="5A99726A"/>
    <w:rsid w:val="5AA85219"/>
    <w:rsid w:val="5AF241F0"/>
    <w:rsid w:val="5B8A5237"/>
    <w:rsid w:val="5F122687"/>
    <w:rsid w:val="5F972995"/>
    <w:rsid w:val="60F709C9"/>
    <w:rsid w:val="63D52AF3"/>
    <w:rsid w:val="65644767"/>
    <w:rsid w:val="672C7F79"/>
    <w:rsid w:val="6734105D"/>
    <w:rsid w:val="67DD0A64"/>
    <w:rsid w:val="68670155"/>
    <w:rsid w:val="69485AB1"/>
    <w:rsid w:val="697B319C"/>
    <w:rsid w:val="6A596387"/>
    <w:rsid w:val="6C630C68"/>
    <w:rsid w:val="6CB56076"/>
    <w:rsid w:val="6DD156B9"/>
    <w:rsid w:val="6EC539C8"/>
    <w:rsid w:val="70984874"/>
    <w:rsid w:val="709C35CE"/>
    <w:rsid w:val="71CF69E7"/>
    <w:rsid w:val="74204998"/>
    <w:rsid w:val="75076E5C"/>
    <w:rsid w:val="75961707"/>
    <w:rsid w:val="77B31C00"/>
    <w:rsid w:val="78395DAD"/>
    <w:rsid w:val="785570CD"/>
    <w:rsid w:val="797E45C4"/>
    <w:rsid w:val="7BAC3439"/>
    <w:rsid w:val="7BBC51E6"/>
    <w:rsid w:val="7D950E4D"/>
    <w:rsid w:val="7DA975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9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NormalIndent"/>
    <w:basedOn w:val="1"/>
    <w:next w:val="1"/>
    <w:qFormat/>
    <w:uiPriority w:val="0"/>
    <w:pPr>
      <w:autoSpaceDE w:val="0"/>
      <w:autoSpaceDN w:val="0"/>
      <w:ind w:firstLine="420"/>
      <w:jc w:val="left"/>
      <w:textAlignment w:val="baseline"/>
    </w:pPr>
    <w:rPr>
      <w:rFonts w:hAnsi="宋体" w:eastAsia="仿宋_GB2312" w:cs="宋体"/>
      <w:sz w:val="32"/>
      <w:lang w:val="zh-CN" w:bidi="zh-CN"/>
    </w:rPr>
  </w:style>
  <w:style w:type="paragraph" w:styleId="3">
    <w:name w:val="Body Text"/>
    <w:basedOn w:val="1"/>
    <w:autoRedefine/>
    <w:qFormat/>
    <w:uiPriority w:val="0"/>
    <w:rPr>
      <w:rFonts w:ascii="宋体" w:hAnsi="宋体" w:eastAsia="宋体" w:cs="宋体"/>
      <w:sz w:val="32"/>
      <w:szCs w:val="32"/>
      <w:lang w:val="zh-CN"/>
    </w:rPr>
  </w:style>
  <w:style w:type="paragraph" w:styleId="4">
    <w:name w:val="Body Text Indent"/>
    <w:basedOn w:val="1"/>
    <w:next w:val="5"/>
    <w:autoRedefine/>
    <w:qFormat/>
    <w:uiPriority w:val="99"/>
    <w:pPr>
      <w:ind w:firstLine="630"/>
    </w:pPr>
    <w:rPr>
      <w:sz w:val="32"/>
      <w:szCs w:val="32"/>
    </w:rPr>
  </w:style>
  <w:style w:type="paragraph" w:styleId="5">
    <w:name w:val="toc 3"/>
    <w:basedOn w:val="1"/>
    <w:next w:val="1"/>
    <w:autoRedefine/>
    <w:semiHidden/>
    <w:qFormat/>
    <w:uiPriority w:val="99"/>
    <w:pPr>
      <w:ind w:left="840" w:leftChars="400"/>
    </w:p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4"/>
    <w:next w:val="1"/>
    <w:autoRedefine/>
    <w:qFormat/>
    <w:uiPriority w:val="0"/>
    <w:pPr>
      <w:ind w:firstLine="420"/>
    </w:pPr>
  </w:style>
  <w:style w:type="character" w:styleId="12">
    <w:name w:val="Strong"/>
    <w:basedOn w:val="11"/>
    <w:autoRedefine/>
    <w:qFormat/>
    <w:uiPriority w:val="0"/>
  </w:style>
  <w:style w:type="character" w:styleId="13">
    <w:name w:val="FollowedHyperlink"/>
    <w:basedOn w:val="11"/>
    <w:autoRedefine/>
    <w:qFormat/>
    <w:uiPriority w:val="0"/>
    <w:rPr>
      <w:color w:val="800080"/>
      <w:u w:val="none"/>
    </w:rPr>
  </w:style>
  <w:style w:type="character" w:styleId="14">
    <w:name w:val="Emphasis"/>
    <w:basedOn w:val="11"/>
    <w:autoRedefine/>
    <w:qFormat/>
    <w:uiPriority w:val="0"/>
  </w:style>
  <w:style w:type="character" w:styleId="15">
    <w:name w:val="HTML Definition"/>
    <w:basedOn w:val="11"/>
    <w:autoRedefine/>
    <w:qFormat/>
    <w:uiPriority w:val="0"/>
  </w:style>
  <w:style w:type="character" w:styleId="16">
    <w:name w:val="HTML Typewriter"/>
    <w:basedOn w:val="11"/>
    <w:autoRedefine/>
    <w:qFormat/>
    <w:uiPriority w:val="0"/>
    <w:rPr>
      <w:rFonts w:hint="default" w:ascii="monospace" w:hAnsi="monospace" w:eastAsia="monospace" w:cs="monospace"/>
      <w:sz w:val="20"/>
    </w:rPr>
  </w:style>
  <w:style w:type="character" w:styleId="17">
    <w:name w:val="HTML Acronym"/>
    <w:basedOn w:val="11"/>
    <w:autoRedefine/>
    <w:qFormat/>
    <w:uiPriority w:val="0"/>
  </w:style>
  <w:style w:type="character" w:styleId="18">
    <w:name w:val="HTML Variable"/>
    <w:basedOn w:val="11"/>
    <w:autoRedefine/>
    <w:qFormat/>
    <w:uiPriority w:val="0"/>
  </w:style>
  <w:style w:type="character" w:styleId="19">
    <w:name w:val="Hyperlink"/>
    <w:basedOn w:val="11"/>
    <w:autoRedefine/>
    <w:qFormat/>
    <w:uiPriority w:val="0"/>
    <w:rPr>
      <w:color w:val="0000FF"/>
      <w:u w:val="none"/>
    </w:rPr>
  </w:style>
  <w:style w:type="character" w:styleId="20">
    <w:name w:val="HTML Code"/>
    <w:basedOn w:val="11"/>
    <w:autoRedefine/>
    <w:qFormat/>
    <w:uiPriority w:val="0"/>
    <w:rPr>
      <w:rFonts w:hint="default" w:ascii="monospace" w:hAnsi="monospace" w:eastAsia="monospace" w:cs="monospace"/>
      <w:sz w:val="20"/>
    </w:rPr>
  </w:style>
  <w:style w:type="character" w:styleId="21">
    <w:name w:val="HTML Cite"/>
    <w:basedOn w:val="11"/>
    <w:autoRedefine/>
    <w:qFormat/>
    <w:uiPriority w:val="0"/>
  </w:style>
  <w:style w:type="character" w:styleId="22">
    <w:name w:val="HTML Keyboard"/>
    <w:basedOn w:val="11"/>
    <w:autoRedefine/>
    <w:qFormat/>
    <w:uiPriority w:val="0"/>
    <w:rPr>
      <w:rFonts w:hint="default" w:ascii="monospace" w:hAnsi="monospace" w:eastAsia="monospace" w:cs="monospace"/>
      <w:sz w:val="20"/>
    </w:rPr>
  </w:style>
  <w:style w:type="character" w:styleId="23">
    <w:name w:val="HTML Sample"/>
    <w:basedOn w:val="11"/>
    <w:autoRedefine/>
    <w:qFormat/>
    <w:uiPriority w:val="0"/>
    <w:rPr>
      <w:rFonts w:ascii="monospace" w:hAnsi="monospace" w:eastAsia="monospace" w:cs="monospace"/>
    </w:rPr>
  </w:style>
  <w:style w:type="paragraph" w:customStyle="1" w:styleId="24">
    <w:name w:val="Table Text"/>
    <w:basedOn w:val="1"/>
    <w:autoRedefine/>
    <w:semiHidden/>
    <w:qFormat/>
    <w:uiPriority w:val="0"/>
    <w:rPr>
      <w:rFonts w:ascii="宋体" w:hAnsi="宋体" w:eastAsia="宋体" w:cs="宋体"/>
      <w:sz w:val="28"/>
      <w:szCs w:val="28"/>
      <w:lang w:val="en-US" w:eastAsia="en-US" w:bidi="ar-SA"/>
    </w:rPr>
  </w:style>
  <w:style w:type="table" w:customStyle="1" w:styleId="25">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43ea771a-5ed8-49f3-96ab-c72d9a2e15fd</errorID>
      <errorWord>成渝双城经济圈</errorWord>
      <group>L1_Political</group>
      <groupName>政治性问题</groupName>
      <ability>L2_Keyword</ability>
      <abilityName>固定表述</abilityName>
      <candidateList>
        <item>成渝地区双城经济圈</item>
      </candidateList>
      <explain>词汇“成渝地区双城经济圈”在特定场景下为固定表述形式，请确认此处的“成渝双城经济圈”是否存在不当。</explain>
      <paraID>4170DBF5</paraID>
      <start>0</start>
      <end>7</end>
      <status>ignored</status>
      <modifiedWord/>
      <trackRevisions>false</trackRevisions>
    </reviewItem>
    <reviewItem>
      <errorID>e481dba5-df1d-41ac-b3be-e4ee1caee5d2</errorID>
      <errorWord>-</errorWord>
      <group>L1_Format</group>
      <groupName>格式问题</groupName>
      <ability>L2_HalfPunc</ability>
      <abilityName>全半角检查</abilityName>
      <candidateList>
        <item>－</item>
      </candidateList>
      <explain>文本全半角错误。</explain>
      <paraID>4170DBF5</paraID>
      <start>7</start>
      <end>8</end>
      <status>modified</status>
      <modifiedWord>－</modifiedWord>
      <trackRevisions>false</trackRevisions>
    </reviewItem>
    <reviewItem>
      <errorID>eeaa83af-be2d-47b2-bb4b-fca7d79da87b</errorID>
      <errorWord>成渝双城经济圈</errorWord>
      <group>L1_Political</group>
      <groupName>政治性问题</groupName>
      <ability>L2_Keyword</ability>
      <abilityName>固定表述</abilityName>
      <candidateList>
        <item>成渝地区双城经济圈</item>
      </candidateList>
      <explain>词汇“成渝地区双城经济圈”在特定场景下为固定表述形式，请确认此处的“成渝双城经济圈”是否存在不当。</explain>
      <paraID>3CA42704</paraID>
      <start>0</start>
      <end>7</end>
      <status>ignored</status>
      <modifiedWord/>
      <trackRevisions>false</trackRevisions>
    </reviewItem>
    <reviewItem>
      <errorID>21fc37c6-20fb-4c70-8ea5-7ce2e2f7c63c</errorID>
      <errorWord>-</errorWord>
      <group>L1_Format</group>
      <groupName>格式问题</groupName>
      <ability>L2_HalfPunc</ability>
      <abilityName>全半角检查</abilityName>
      <candidateList>
        <item>－</item>
      </candidateList>
      <explain>文本全半角错误。</explain>
      <paraID>3CA42704</paraID>
      <start>7</start>
      <end>8</end>
      <status>modified</status>
      <modifiedWord>－</modifiedWord>
      <trackRevisions>false</trackRevisions>
    </reviewItem>
    <reviewItem>
      <errorID>da1abd25-4a8d-42b8-9f88-b82f75a0839e</errorID>
      <errorWord>,</errorWord>
      <group>L1_Format</group>
      <groupName>格式问题</groupName>
      <ability>L2_HalfPunc</ability>
      <abilityName>全半角检查</abilityName>
      <candidateList>
        <item>，</item>
      </candidateList>
      <explain>文本全半角错误。</explain>
      <paraID>450CB918</paraID>
      <start>48</start>
      <end>49</end>
      <status>modified</status>
      <modifiedWord>，</modifiedWord>
      <trackRevisions>false</trackRevisions>
    </reviewItem>
    <reviewItem>
      <errorID>3d6d83a2-6582-4209-81fc-fcf14ea901c8</errorID>
      <errorWord>:</errorWord>
      <group>L1_Format</group>
      <groupName>格式问题</groupName>
      <ability>L2_HalfPunc</ability>
      <abilityName>全半角检查</abilityName>
      <candidateList>
        <item>：</item>
      </candidateList>
      <explain>文本全半角错误。</explain>
      <paraID>1392DBF7</paraID>
      <start>42</start>
      <end>43</end>
      <status>modified</status>
      <modifiedWord>：</modifiedWord>
      <trackRevisions>false</trackRevisions>
    </reviewItem>
    <reviewItem>
      <errorID>bdf1046c-0a44-44bd-9ebf-6af91eaceb1b</errorID>
      <errorWord>:</errorWord>
      <group>L1_Format</group>
      <groupName>格式问题</groupName>
      <ability>L2_HalfPunc</ability>
      <abilityName>全半角检查</abilityName>
      <candidateList>
        <item>：</item>
      </candidateList>
      <explain>文本全半角错误。</explain>
      <paraID>619633D3</paraID>
      <start>42</start>
      <end>43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2358ae5-a2a3-477d-a3e2-ac38f7c6e518}">
  <ds:schemaRefs/>
</ds:datastoreItem>
</file>

<file path=docProps/app.xml><?xml version="1.0" encoding="utf-8"?>
<Properties xmlns="http://schemas.openxmlformats.org/officeDocument/2006/extended-properties" xmlns:vt="http://schemas.openxmlformats.org/officeDocument/2006/docPropsVTypes">
  <Template>Normal.dotm</Template>
  <Pages>5</Pages>
  <Words>459</Words>
  <Characters>479</Characters>
  <Lines>0</Lines>
  <Paragraphs>0</Paragraphs>
  <TotalTime>0</TotalTime>
  <ScaleCrop>false</ScaleCrop>
  <LinksUpToDate>false</LinksUpToDate>
  <CharactersWithSpaces>487</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2025-03-18T06:58:00Z</dcterms:created>
  <dc:creator>小龙</dc:creator>
  <cp:lastModifiedBy>李月萍</cp:lastModifiedBy>
  <dcterms:modified xsi:type="dcterms:W3CDTF">2026-10-22T08:09:46Z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7F2086B111A1447CBBF1018CCA4B2CA1_13</vt:lpwstr>
  </property>
  <property fmtid="{D5CDD505-2E9C-101B-9397-08002B2CF9AE}" pid="4" name="KSOTemplateDocerSaveRecord">
    <vt:lpwstr>eyJoZGlkIjoiNWE4MDdjZDEwOTA4YzhiZmNiMTgyNTgyMjI2Y2E4YmUiLCJ1c2VySWQiOiI5NTE2ODEwNzMifQ==</vt:lpwstr>
  </property>
</Properties>
</file>