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单位登录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产权交易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出让</w:t>
      </w:r>
      <w:r>
        <w:rPr>
          <w:rFonts w:hint="eastAsia"/>
        </w:rPr>
        <w:t>人；</w:t>
      </w:r>
    </w:p>
    <w:p>
      <w:r>
        <w:drawing>
          <wp:inline distT="0" distB="0" distL="114300" distR="114300">
            <wp:extent cx="5270500" cy="3121660"/>
            <wp:effectExtent l="0" t="0" r="6350" b="25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然后到登录界面，输入本单位的帐号和密码，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点击产权交易——项目管理——产权项目登记</w:t>
      </w:r>
    </w:p>
    <w:p>
      <w:r>
        <w:drawing>
          <wp:inline distT="0" distB="0" distL="114300" distR="114300">
            <wp:extent cx="5269865" cy="1816735"/>
            <wp:effectExtent l="0" t="0" r="698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然后点击左侧【新增项目受理】，进入到注册页面：</w:t>
      </w:r>
    </w:p>
    <w:p>
      <w:r>
        <w:drawing>
          <wp:inline distT="0" distB="0" distL="114300" distR="114300">
            <wp:extent cx="5266055" cy="1464945"/>
            <wp:effectExtent l="0" t="0" r="1079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然后根据提示信息，结合单位实际情况，完善相关信息（项目信息内容以及业主单位信息几个模块）；</w:t>
      </w:r>
    </w:p>
    <w:p>
      <w:r>
        <w:drawing>
          <wp:inline distT="0" distB="0" distL="114300" distR="114300">
            <wp:extent cx="5273675" cy="217043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信息完善好以后，直接点击左上角的“下一步”；</w:t>
      </w:r>
    </w:p>
    <w:p>
      <w:r>
        <w:drawing>
          <wp:inline distT="0" distB="0" distL="114300" distR="114300">
            <wp:extent cx="5266055" cy="2230120"/>
            <wp:effectExtent l="0" t="0" r="10795" b="177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然后若有附件等项目信息，在本页中“03附件信息”内上传相关附件；</w:t>
      </w:r>
    </w:p>
    <w:p>
      <w:r>
        <w:drawing>
          <wp:inline distT="0" distB="0" distL="114300" distR="114300">
            <wp:extent cx="5262880" cy="2326640"/>
            <wp:effectExtent l="0" t="0" r="13970" b="165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完成后直接提交备案即可，待审核通过即可进行下一步【标的划分处理】；</w:t>
      </w:r>
    </w:p>
    <w:p>
      <w:r>
        <w:drawing>
          <wp:inline distT="0" distB="0" distL="114300" distR="114300">
            <wp:extent cx="5262880" cy="1371600"/>
            <wp:effectExtent l="0" t="0" r="1397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进入该页面后，点击做上角【新增标的划分】，然后挑选对应项目信息，进入到项目分包信息页面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037715"/>
            <wp:effectExtent l="0" t="0" r="10160" b="63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点击新增【新增标段】，然后进入标段详细页面，结合页面提示信息以及项目情况填写，完成后点击左上角“修改保存”即可，若存在多个分包，可继续新增</w:t>
      </w:r>
    </w:p>
    <w:p>
      <w:r>
        <w:drawing>
          <wp:inline distT="0" distB="0" distL="114300" distR="114300">
            <wp:extent cx="5267325" cy="2455545"/>
            <wp:effectExtent l="0" t="0" r="9525" b="190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标段新增完成后，点击左上角【下一步】进入到下一个详情页面，再次确认本次填写内容完整性后，点击左上角“提交备案”</w:t>
      </w:r>
    </w:p>
    <w:p>
      <w:r>
        <w:drawing>
          <wp:inline distT="0" distB="0" distL="114300" distR="114300">
            <wp:extent cx="5270500" cy="2080895"/>
            <wp:effectExtent l="0" t="0" r="6350" b="1460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待审核通过，项目注册完成。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F3211"/>
    <w:rsid w:val="01C615CE"/>
    <w:rsid w:val="07CD1613"/>
    <w:rsid w:val="16BF79B2"/>
    <w:rsid w:val="1BA27AE5"/>
    <w:rsid w:val="3A063166"/>
    <w:rsid w:val="49CA5300"/>
    <w:rsid w:val="545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2020-04-07T15:05:00Z</dcterms:created>
  <dc:creator>川江鱼儿</dc:creator>
  <cp:lastModifiedBy>川江鱼儿</cp:lastModifiedBy>
  <dcterms:modified xsi:type="dcterms:W3CDTF">2020-06-22T13:39:40Z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